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24754C8B"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3A4DE4">
        <w:rPr>
          <w:rFonts w:ascii="Arial" w:hAnsi="Arial" w:cs="Arial"/>
          <w:b/>
          <w:noProof/>
          <w:sz w:val="24"/>
          <w:szCs w:val="24"/>
        </w:rPr>
        <w:tab/>
        <w:t>S2-2208960</w:t>
      </w:r>
      <w:bookmarkStart w:id="0" w:name="_GoBack"/>
      <w:bookmarkEnd w:id="0"/>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77DEA" w:rsidR="001E41F3" w:rsidRPr="00410371" w:rsidRDefault="00F4530F" w:rsidP="00E15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3FF">
              <w:rPr>
                <w:b/>
                <w:noProof/>
                <w:sz w:val="28"/>
              </w:rPr>
              <w:t>23.50</w:t>
            </w:r>
            <w:r w:rsidR="00E159E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AD8D0" w:rsidR="001E41F3" w:rsidRPr="00410371" w:rsidRDefault="00F4530F" w:rsidP="003A4D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4DE4">
              <w:rPr>
                <w:b/>
                <w:noProof/>
                <w:sz w:val="28"/>
              </w:rPr>
              <w:t>3591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F4530F"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CEEFB" w:rsidR="001E41F3" w:rsidRPr="00410371" w:rsidRDefault="00F4530F"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59ED">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FA64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AC54B" w:rsidR="001E41F3" w:rsidRDefault="00E159ED" w:rsidP="00E159ED">
            <w:pPr>
              <w:pStyle w:val="CRCoverPage"/>
              <w:spacing w:after="0"/>
              <w:ind w:firstLineChars="50" w:firstLine="100"/>
              <w:rPr>
                <w:noProof/>
              </w:rPr>
            </w:pPr>
            <w:r w:rsidRPr="00E159ED">
              <w:t>Adding time synchronization service area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8AC10" w:rsidR="001E41F3" w:rsidRDefault="00F4530F" w:rsidP="00B442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42D9" w:rsidRPr="00B442D9">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F4530F"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F4530F"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2887" w14:paraId="1256F52C" w14:textId="77777777" w:rsidTr="00547111">
        <w:tc>
          <w:tcPr>
            <w:tcW w:w="2694" w:type="dxa"/>
            <w:gridSpan w:val="2"/>
            <w:tcBorders>
              <w:top w:val="single" w:sz="4" w:space="0" w:color="auto"/>
              <w:left w:val="single" w:sz="4" w:space="0" w:color="auto"/>
            </w:tcBorders>
          </w:tcPr>
          <w:p w14:paraId="52C87DB0" w14:textId="77777777" w:rsidR="00DB2887" w:rsidRDefault="00DB2887" w:rsidP="00DB28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DDAD9" w14:textId="77777777" w:rsidR="00DB2887" w:rsidRDefault="00DB2887" w:rsidP="00DB2887">
            <w:pPr>
              <w:pStyle w:val="CRCoverPage"/>
              <w:spacing w:after="0"/>
              <w:ind w:left="100"/>
              <w:rPr>
                <w:noProof/>
                <w:lang w:eastAsia="zh-CN"/>
              </w:rPr>
            </w:pPr>
            <w:r>
              <w:rPr>
                <w:rFonts w:hint="eastAsia"/>
                <w:noProof/>
                <w:lang w:eastAsia="zh-CN"/>
              </w:rPr>
              <w:t>I</w:t>
            </w:r>
            <w:r>
              <w:rPr>
                <w:noProof/>
                <w:lang w:eastAsia="zh-CN"/>
              </w:rPr>
              <w:t>n the conclusion of 23.700-25 (FS_TRS_URLLC) , it is agreed 5GS can provides the time synchronization service in paricular area.</w:t>
            </w:r>
          </w:p>
          <w:p w14:paraId="708AA7DE" w14:textId="253B2428" w:rsidR="00DB2887" w:rsidRDefault="00DB2887" w:rsidP="00DB2887">
            <w:pPr>
              <w:pStyle w:val="CRCoverPage"/>
              <w:spacing w:after="0"/>
              <w:ind w:left="100"/>
              <w:rPr>
                <w:noProof/>
              </w:rPr>
            </w:pPr>
            <w:r>
              <w:rPr>
                <w:noProof/>
                <w:lang w:eastAsia="zh-CN"/>
              </w:rPr>
              <w:t>This paper adding such part to 23.502 according to the conclusion.</w:t>
            </w:r>
          </w:p>
        </w:tc>
      </w:tr>
      <w:tr w:rsidR="00DB2887" w14:paraId="4CA74D09" w14:textId="77777777" w:rsidTr="00547111">
        <w:tc>
          <w:tcPr>
            <w:tcW w:w="2694" w:type="dxa"/>
            <w:gridSpan w:val="2"/>
            <w:tcBorders>
              <w:left w:val="single" w:sz="4" w:space="0" w:color="auto"/>
            </w:tcBorders>
          </w:tcPr>
          <w:p w14:paraId="2D0866D6" w14:textId="77777777" w:rsidR="00DB2887" w:rsidRDefault="00DB2887" w:rsidP="00DB2887">
            <w:pPr>
              <w:pStyle w:val="CRCoverPage"/>
              <w:spacing w:after="0"/>
              <w:rPr>
                <w:b/>
                <w:i/>
                <w:noProof/>
                <w:sz w:val="8"/>
                <w:szCs w:val="8"/>
              </w:rPr>
            </w:pPr>
          </w:p>
        </w:tc>
        <w:tc>
          <w:tcPr>
            <w:tcW w:w="6946" w:type="dxa"/>
            <w:gridSpan w:val="9"/>
            <w:tcBorders>
              <w:right w:val="single" w:sz="4" w:space="0" w:color="auto"/>
            </w:tcBorders>
          </w:tcPr>
          <w:p w14:paraId="365DEF04" w14:textId="77777777" w:rsidR="00DB2887" w:rsidRDefault="00DB2887" w:rsidP="00DB2887">
            <w:pPr>
              <w:pStyle w:val="CRCoverPage"/>
              <w:spacing w:after="0"/>
              <w:rPr>
                <w:noProof/>
                <w:sz w:val="8"/>
                <w:szCs w:val="8"/>
              </w:rPr>
            </w:pPr>
          </w:p>
        </w:tc>
      </w:tr>
      <w:tr w:rsidR="00DB2887" w14:paraId="21016551" w14:textId="77777777" w:rsidTr="00547111">
        <w:tc>
          <w:tcPr>
            <w:tcW w:w="2694" w:type="dxa"/>
            <w:gridSpan w:val="2"/>
            <w:tcBorders>
              <w:left w:val="single" w:sz="4" w:space="0" w:color="auto"/>
            </w:tcBorders>
          </w:tcPr>
          <w:p w14:paraId="49433147" w14:textId="77777777" w:rsidR="00DB2887" w:rsidRDefault="00DB2887" w:rsidP="00DB28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95E1D6" w:rsidR="00DB2887" w:rsidRDefault="00DB2887" w:rsidP="00DB2887">
            <w:pPr>
              <w:pStyle w:val="CRCoverPage"/>
              <w:spacing w:after="0"/>
              <w:ind w:left="100"/>
              <w:rPr>
                <w:noProof/>
              </w:rPr>
            </w:pPr>
            <w:r>
              <w:rPr>
                <w:rFonts w:hint="eastAsia"/>
                <w:noProof/>
                <w:lang w:eastAsia="zh-CN"/>
              </w:rPr>
              <w:t>A</w:t>
            </w:r>
            <w:r>
              <w:rPr>
                <w:noProof/>
                <w:lang w:eastAsia="zh-CN"/>
              </w:rPr>
              <w:t>dding the AF requestede coverage area for the time synchronization service description</w:t>
            </w:r>
          </w:p>
        </w:tc>
      </w:tr>
      <w:tr w:rsidR="00DB2887" w14:paraId="1F886379" w14:textId="77777777" w:rsidTr="00547111">
        <w:tc>
          <w:tcPr>
            <w:tcW w:w="2694" w:type="dxa"/>
            <w:gridSpan w:val="2"/>
            <w:tcBorders>
              <w:left w:val="single" w:sz="4" w:space="0" w:color="auto"/>
            </w:tcBorders>
          </w:tcPr>
          <w:p w14:paraId="4D989623" w14:textId="77777777" w:rsidR="00DB2887" w:rsidRDefault="00DB2887" w:rsidP="00DB2887">
            <w:pPr>
              <w:pStyle w:val="CRCoverPage"/>
              <w:spacing w:after="0"/>
              <w:rPr>
                <w:b/>
                <w:i/>
                <w:noProof/>
                <w:sz w:val="8"/>
                <w:szCs w:val="8"/>
              </w:rPr>
            </w:pPr>
          </w:p>
        </w:tc>
        <w:tc>
          <w:tcPr>
            <w:tcW w:w="6946" w:type="dxa"/>
            <w:gridSpan w:val="9"/>
            <w:tcBorders>
              <w:right w:val="single" w:sz="4" w:space="0" w:color="auto"/>
            </w:tcBorders>
          </w:tcPr>
          <w:p w14:paraId="71C4A204" w14:textId="77777777" w:rsidR="00DB2887" w:rsidRDefault="00DB2887" w:rsidP="00DB2887">
            <w:pPr>
              <w:pStyle w:val="CRCoverPage"/>
              <w:spacing w:after="0"/>
              <w:rPr>
                <w:noProof/>
                <w:sz w:val="8"/>
                <w:szCs w:val="8"/>
              </w:rPr>
            </w:pPr>
          </w:p>
        </w:tc>
      </w:tr>
      <w:tr w:rsidR="00DB2887" w14:paraId="678D7BF9" w14:textId="77777777" w:rsidTr="00547111">
        <w:tc>
          <w:tcPr>
            <w:tcW w:w="2694" w:type="dxa"/>
            <w:gridSpan w:val="2"/>
            <w:tcBorders>
              <w:left w:val="single" w:sz="4" w:space="0" w:color="auto"/>
              <w:bottom w:val="single" w:sz="4" w:space="0" w:color="auto"/>
            </w:tcBorders>
          </w:tcPr>
          <w:p w14:paraId="4E5CE1B6" w14:textId="77777777" w:rsidR="00DB2887" w:rsidRDefault="00DB2887" w:rsidP="00DB2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5A4B0" w:rsidR="00DB2887" w:rsidRDefault="00DB2887" w:rsidP="00DB2887">
            <w:pPr>
              <w:pStyle w:val="CRCoverPage"/>
              <w:spacing w:after="0"/>
              <w:ind w:left="100"/>
              <w:rPr>
                <w:noProof/>
              </w:rPr>
            </w:pPr>
            <w:r>
              <w:rPr>
                <w:rFonts w:hint="eastAsia"/>
                <w:noProof/>
                <w:lang w:eastAsia="zh-CN"/>
              </w:rPr>
              <w:t>T</w:t>
            </w:r>
            <w:r>
              <w:rPr>
                <w:noProof/>
                <w:lang w:eastAsia="zh-CN"/>
              </w:rPr>
              <w:t>he AF requestede coverage area for the time synchronization service description is not specified.</w:t>
            </w:r>
          </w:p>
        </w:tc>
      </w:tr>
      <w:tr w:rsidR="00DB2887" w14:paraId="034AF533" w14:textId="77777777" w:rsidTr="00547111">
        <w:tc>
          <w:tcPr>
            <w:tcW w:w="2694" w:type="dxa"/>
            <w:gridSpan w:val="2"/>
          </w:tcPr>
          <w:p w14:paraId="39D9EB5B" w14:textId="77777777" w:rsidR="00DB2887" w:rsidRDefault="00DB2887" w:rsidP="00DB2887">
            <w:pPr>
              <w:pStyle w:val="CRCoverPage"/>
              <w:spacing w:after="0"/>
              <w:rPr>
                <w:b/>
                <w:i/>
                <w:noProof/>
                <w:sz w:val="8"/>
                <w:szCs w:val="8"/>
              </w:rPr>
            </w:pPr>
          </w:p>
        </w:tc>
        <w:tc>
          <w:tcPr>
            <w:tcW w:w="6946" w:type="dxa"/>
            <w:gridSpan w:val="9"/>
          </w:tcPr>
          <w:p w14:paraId="7826CB1C" w14:textId="77777777" w:rsidR="00DB2887" w:rsidRDefault="00DB2887" w:rsidP="00DB2887">
            <w:pPr>
              <w:pStyle w:val="CRCoverPage"/>
              <w:spacing w:after="0"/>
              <w:rPr>
                <w:noProof/>
                <w:sz w:val="8"/>
                <w:szCs w:val="8"/>
              </w:rPr>
            </w:pPr>
          </w:p>
        </w:tc>
      </w:tr>
      <w:tr w:rsidR="00DB2887" w14:paraId="6A17D7AC" w14:textId="77777777" w:rsidTr="00547111">
        <w:tc>
          <w:tcPr>
            <w:tcW w:w="2694" w:type="dxa"/>
            <w:gridSpan w:val="2"/>
            <w:tcBorders>
              <w:top w:val="single" w:sz="4" w:space="0" w:color="auto"/>
              <w:left w:val="single" w:sz="4" w:space="0" w:color="auto"/>
            </w:tcBorders>
          </w:tcPr>
          <w:p w14:paraId="6DAD5B19" w14:textId="77777777" w:rsidR="00DB2887" w:rsidRDefault="00DB2887" w:rsidP="00DB28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684B2" w:rsidR="00DB2887" w:rsidRDefault="00A21993" w:rsidP="00DB2887">
            <w:pPr>
              <w:pStyle w:val="CRCoverPage"/>
              <w:spacing w:after="0"/>
              <w:ind w:left="100"/>
              <w:rPr>
                <w:noProof/>
              </w:rPr>
            </w:pPr>
            <w:r>
              <w:rPr>
                <w:noProof/>
                <w:lang w:eastAsia="zh-CN"/>
              </w:rPr>
              <w:t>4.15.9.3.1, 4.15.9.4, 4.15.9.X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CA9A31" w:rsidR="001E41F3" w:rsidRDefault="00DB2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D2B92" w:rsidR="001E41F3" w:rsidRDefault="00DB2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D51B6" w:rsidR="001E41F3" w:rsidRDefault="00DB28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7C62D687" w14:textId="77777777" w:rsidR="00A24164" w:rsidRPr="00A24164" w:rsidRDefault="00A24164" w:rsidP="00A24164">
      <w:pPr>
        <w:keepNext/>
        <w:keepLines/>
        <w:spacing w:before="120"/>
        <w:ind w:left="1418" w:hanging="1418"/>
        <w:outlineLvl w:val="3"/>
        <w:rPr>
          <w:rFonts w:ascii="Arial" w:eastAsia="宋体" w:hAnsi="Arial"/>
          <w:sz w:val="24"/>
        </w:rPr>
      </w:pPr>
      <w:bookmarkStart w:id="3" w:name="_Toc114668196"/>
      <w:r w:rsidRPr="00A24164">
        <w:rPr>
          <w:rFonts w:ascii="Arial" w:eastAsia="宋体" w:hAnsi="Arial"/>
          <w:sz w:val="24"/>
        </w:rPr>
        <w:t>4.15.9.3</w:t>
      </w:r>
      <w:r w:rsidRPr="00A24164">
        <w:rPr>
          <w:rFonts w:ascii="Arial" w:eastAsia="宋体" w:hAnsi="Arial"/>
          <w:sz w:val="24"/>
        </w:rPr>
        <w:tab/>
        <w:t>Time Synchronization activation, modification and deactivation</w:t>
      </w:r>
      <w:bookmarkEnd w:id="3"/>
    </w:p>
    <w:p w14:paraId="76CCE0F7" w14:textId="77777777" w:rsidR="00A24164" w:rsidRPr="00A24164" w:rsidRDefault="00A24164" w:rsidP="00A24164">
      <w:pPr>
        <w:keepNext/>
        <w:keepLines/>
        <w:spacing w:before="120"/>
        <w:ind w:left="1701" w:hanging="1701"/>
        <w:outlineLvl w:val="4"/>
        <w:rPr>
          <w:rFonts w:ascii="Arial" w:eastAsia="宋体" w:hAnsi="Arial"/>
          <w:sz w:val="22"/>
        </w:rPr>
      </w:pPr>
      <w:bookmarkStart w:id="4" w:name="_Toc114668197"/>
      <w:r w:rsidRPr="00A24164">
        <w:rPr>
          <w:rFonts w:ascii="Arial" w:eastAsia="宋体" w:hAnsi="Arial"/>
          <w:sz w:val="22"/>
        </w:rPr>
        <w:t>4.15.9.3.1</w:t>
      </w:r>
      <w:r w:rsidRPr="00A24164">
        <w:rPr>
          <w:rFonts w:ascii="Arial" w:eastAsia="宋体" w:hAnsi="Arial"/>
          <w:sz w:val="22"/>
        </w:rPr>
        <w:tab/>
        <w:t>General</w:t>
      </w:r>
      <w:bookmarkEnd w:id="4"/>
    </w:p>
    <w:p w14:paraId="2CDF6189" w14:textId="77777777" w:rsidR="00A24164" w:rsidRPr="00A24164" w:rsidRDefault="00A24164" w:rsidP="00A24164">
      <w:pPr>
        <w:rPr>
          <w:rFonts w:eastAsia="宋体"/>
        </w:rPr>
      </w:pPr>
      <w:r w:rsidRPr="00A24164">
        <w:rPr>
          <w:rFonts w:eastAsia="宋体"/>
        </w:rPr>
        <w:t>This procedure can be used by the AF to activate, modify or deactivate the (g)PTP instances in 5GS.</w:t>
      </w:r>
    </w:p>
    <w:p w14:paraId="10AD9DB6" w14:textId="77777777" w:rsidR="00A24164" w:rsidRPr="00A24164" w:rsidRDefault="00A24164" w:rsidP="00A24164">
      <w:pPr>
        <w:rPr>
          <w:rFonts w:eastAsia="宋体"/>
        </w:rPr>
      </w:pPr>
      <w:r w:rsidRPr="00A24164">
        <w:rPr>
          <w:rFonts w:eastAsia="宋体"/>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p>
    <w:p w14:paraId="6F8819E5" w14:textId="77777777" w:rsidR="00A24164" w:rsidRPr="00A24164" w:rsidRDefault="00A24164" w:rsidP="00A24164">
      <w:pPr>
        <w:rPr>
          <w:rFonts w:eastAsia="宋体"/>
        </w:rPr>
      </w:pPr>
      <w:r w:rsidRPr="00A24164">
        <w:rPr>
          <w:rFonts w:eastAsia="宋体"/>
        </w:rPr>
        <w:t>The Nnef_TimeSynchronization_ConfigCreate and Nnef_TimeSynchronization_ConfigUpdate request may contain the parameters as described in Table 4.15.9.3-1.</w:t>
      </w:r>
    </w:p>
    <w:p w14:paraId="53564AAB" w14:textId="77777777" w:rsidR="00A24164" w:rsidRPr="00A24164" w:rsidRDefault="00A24164" w:rsidP="00A24164">
      <w:pPr>
        <w:keepNext/>
        <w:keepLines/>
        <w:spacing w:before="60"/>
        <w:jc w:val="center"/>
        <w:rPr>
          <w:rFonts w:ascii="Arial" w:eastAsia="宋体" w:hAnsi="Arial"/>
          <w:b/>
        </w:rPr>
      </w:pPr>
      <w:r w:rsidRPr="00A24164">
        <w:rPr>
          <w:rFonts w:ascii="Arial" w:eastAsia="宋体" w:hAnsi="Arial"/>
          <w:b/>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24164" w:rsidRPr="00A24164" w14:paraId="4215A271" w14:textId="77777777" w:rsidTr="0093669D">
        <w:trPr>
          <w:cantSplit/>
          <w:jc w:val="center"/>
        </w:trPr>
        <w:tc>
          <w:tcPr>
            <w:tcW w:w="3799" w:type="dxa"/>
          </w:tcPr>
          <w:p w14:paraId="307B724A" w14:textId="77777777" w:rsidR="00A24164" w:rsidRPr="00A24164" w:rsidRDefault="00A24164" w:rsidP="00A24164">
            <w:pPr>
              <w:keepNext/>
              <w:keepLines/>
              <w:spacing w:after="0"/>
              <w:jc w:val="center"/>
              <w:rPr>
                <w:rFonts w:ascii="Arial" w:eastAsia="Malgun Gothic" w:hAnsi="Arial"/>
                <w:b/>
                <w:sz w:val="18"/>
              </w:rPr>
            </w:pPr>
            <w:r w:rsidRPr="00A24164">
              <w:rPr>
                <w:rFonts w:ascii="Arial" w:eastAsia="Malgun Gothic" w:hAnsi="Arial"/>
                <w:b/>
                <w:sz w:val="18"/>
              </w:rPr>
              <w:lastRenderedPageBreak/>
              <w:t>Time Synchronization Parameter</w:t>
            </w:r>
          </w:p>
        </w:tc>
        <w:tc>
          <w:tcPr>
            <w:tcW w:w="4678" w:type="dxa"/>
          </w:tcPr>
          <w:p w14:paraId="0ADC5781" w14:textId="77777777" w:rsidR="00A24164" w:rsidRPr="00A24164" w:rsidRDefault="00A24164" w:rsidP="00A24164">
            <w:pPr>
              <w:keepNext/>
              <w:keepLines/>
              <w:spacing w:after="0"/>
              <w:jc w:val="center"/>
              <w:rPr>
                <w:rFonts w:ascii="Arial" w:eastAsia="Malgun Gothic" w:hAnsi="Arial"/>
                <w:b/>
                <w:sz w:val="18"/>
              </w:rPr>
            </w:pPr>
            <w:r w:rsidRPr="00A24164">
              <w:rPr>
                <w:rFonts w:ascii="Arial" w:eastAsia="Malgun Gothic" w:hAnsi="Arial"/>
                <w:b/>
                <w:sz w:val="18"/>
              </w:rPr>
              <w:t>Description</w:t>
            </w:r>
          </w:p>
        </w:tc>
      </w:tr>
      <w:tr w:rsidR="00A24164" w:rsidRPr="00A24164" w14:paraId="1556A1DE" w14:textId="77777777" w:rsidTr="0093669D">
        <w:trPr>
          <w:cantSplit/>
          <w:jc w:val="center"/>
        </w:trPr>
        <w:tc>
          <w:tcPr>
            <w:tcW w:w="3799" w:type="dxa"/>
          </w:tcPr>
          <w:p w14:paraId="530593D4"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PTP instance type</w:t>
            </w:r>
          </w:p>
        </w:tc>
        <w:tc>
          <w:tcPr>
            <w:tcW w:w="4678" w:type="dxa"/>
          </w:tcPr>
          <w:p w14:paraId="1805107F"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Identifies the requested PTP instance type as described in clause 5.27.1.4 of TS 23.501 [2].</w:t>
            </w:r>
          </w:p>
        </w:tc>
      </w:tr>
      <w:tr w:rsidR="00A24164" w:rsidRPr="00A24164" w14:paraId="1FE0A9E4" w14:textId="77777777" w:rsidTr="0093669D">
        <w:trPr>
          <w:cantSplit/>
          <w:jc w:val="center"/>
        </w:trPr>
        <w:tc>
          <w:tcPr>
            <w:tcW w:w="3799" w:type="dxa"/>
          </w:tcPr>
          <w:p w14:paraId="378C914C"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Transport protocol</w:t>
            </w:r>
          </w:p>
        </w:tc>
        <w:tc>
          <w:tcPr>
            <w:tcW w:w="4678" w:type="dxa"/>
          </w:tcPr>
          <w:p w14:paraId="26AEEDAC"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Identifies the requested transport protocol for PTP instance as described in clause 5.27.1.4 of TS 23.501 [2]. This is applicable for IEEE Std 1588 [76] Boundary Clock and Transparent Clock operation.</w:t>
            </w:r>
          </w:p>
        </w:tc>
      </w:tr>
      <w:tr w:rsidR="00A24164" w:rsidRPr="00A24164" w14:paraId="025A2875" w14:textId="77777777" w:rsidTr="0093669D">
        <w:trPr>
          <w:cantSplit/>
          <w:jc w:val="center"/>
        </w:trPr>
        <w:tc>
          <w:tcPr>
            <w:tcW w:w="3799" w:type="dxa"/>
          </w:tcPr>
          <w:p w14:paraId="08E25178"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hint="eastAsia"/>
                <w:sz w:val="18"/>
                <w:lang w:eastAsia="ko-KR"/>
              </w:rPr>
              <w:t>PTP P</w:t>
            </w:r>
            <w:r w:rsidRPr="00A24164">
              <w:rPr>
                <w:rFonts w:ascii="Arial" w:eastAsia="Malgun Gothic" w:hAnsi="Arial"/>
                <w:sz w:val="18"/>
                <w:lang w:eastAsia="ko-KR"/>
              </w:rPr>
              <w:t>rofile</w:t>
            </w:r>
          </w:p>
        </w:tc>
        <w:tc>
          <w:tcPr>
            <w:tcW w:w="4678" w:type="dxa"/>
          </w:tcPr>
          <w:p w14:paraId="6D5C2090"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lang w:eastAsia="ko-KR"/>
              </w:rPr>
              <w:t>I</w:t>
            </w:r>
            <w:r w:rsidRPr="00A24164">
              <w:rPr>
                <w:rFonts w:ascii="Arial" w:eastAsia="Malgun Gothic" w:hAnsi="Arial" w:hint="eastAsia"/>
                <w:sz w:val="18"/>
                <w:lang w:eastAsia="ko-KR"/>
              </w:rPr>
              <w:t xml:space="preserve">dentifies </w:t>
            </w:r>
            <w:r w:rsidRPr="00A24164">
              <w:rPr>
                <w:rFonts w:ascii="Arial" w:eastAsia="Malgun Gothic" w:hAnsi="Arial"/>
                <w:sz w:val="18"/>
                <w:lang w:eastAsia="ko-KR"/>
              </w:rPr>
              <w:t>the PTP profile for the PTP instance as requested by AF.</w:t>
            </w:r>
          </w:p>
        </w:tc>
      </w:tr>
      <w:tr w:rsidR="00A24164" w:rsidRPr="00A24164" w14:paraId="428A1A71" w14:textId="77777777" w:rsidTr="0093669D">
        <w:trPr>
          <w:cantSplit/>
          <w:jc w:val="center"/>
        </w:trPr>
        <w:tc>
          <w:tcPr>
            <w:tcW w:w="3799" w:type="dxa"/>
          </w:tcPr>
          <w:p w14:paraId="57CEB298"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Grandmaster enabled</w:t>
            </w:r>
          </w:p>
        </w:tc>
        <w:tc>
          <w:tcPr>
            <w:tcW w:w="4678" w:type="dxa"/>
          </w:tcPr>
          <w:p w14:paraId="2FA663DD"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Indicates whether the AF requests the PTP instance in 5GS to be able to act as a grandmaster for PTP or gPTP (depending on the requested PTP instance type).</w:t>
            </w:r>
          </w:p>
          <w:p w14:paraId="1D51DC52"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This is applicable for IEEE Std 1588 [76] Boundary Clock or IEEE Std 802.1AS [75] operation.</w:t>
            </w:r>
          </w:p>
          <w:p w14:paraId="687DF0C1"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[optional]</w:t>
            </w:r>
          </w:p>
        </w:tc>
      </w:tr>
      <w:tr w:rsidR="00A24164" w:rsidRPr="00A24164" w14:paraId="2964FBAE" w14:textId="77777777" w:rsidTr="0093669D">
        <w:trPr>
          <w:cantSplit/>
          <w:jc w:val="center"/>
        </w:trPr>
        <w:tc>
          <w:tcPr>
            <w:tcW w:w="3799" w:type="dxa"/>
          </w:tcPr>
          <w:p w14:paraId="47254455"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Grandmaster priority</w:t>
            </w:r>
          </w:p>
        </w:tc>
        <w:tc>
          <w:tcPr>
            <w:tcW w:w="4678" w:type="dxa"/>
          </w:tcPr>
          <w:p w14:paraId="7BBB3E34"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Indicates a priority used as defaultDS.priority1 when generating Announce message when 5GS acts as (g)PTP GM. Applicable only if the Grandmaster enabled = TRUE. If omitted, the default value as described in the PTP Profile is used.</w:t>
            </w:r>
          </w:p>
          <w:p w14:paraId="594E3C1D"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[optional]</w:t>
            </w:r>
          </w:p>
        </w:tc>
      </w:tr>
      <w:tr w:rsidR="00A24164" w:rsidRPr="00A24164" w14:paraId="3E45EC2D" w14:textId="77777777" w:rsidTr="0093669D">
        <w:trPr>
          <w:cantSplit/>
          <w:jc w:val="center"/>
        </w:trPr>
        <w:tc>
          <w:tcPr>
            <w:tcW w:w="3799" w:type="dxa"/>
          </w:tcPr>
          <w:p w14:paraId="2217FF34"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Time Domain</w:t>
            </w:r>
          </w:p>
        </w:tc>
        <w:tc>
          <w:tcPr>
            <w:tcW w:w="4678" w:type="dxa"/>
          </w:tcPr>
          <w:p w14:paraId="0DA64230"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(g)PTP domain of the PTP instance as defined in IEEE Std 1588 [76].</w:t>
            </w:r>
          </w:p>
        </w:tc>
      </w:tr>
      <w:tr w:rsidR="00A24164" w:rsidRPr="00A24164" w14:paraId="6B845A1F" w14:textId="77777777" w:rsidTr="0093669D">
        <w:trPr>
          <w:cantSplit/>
          <w:jc w:val="center"/>
        </w:trPr>
        <w:tc>
          <w:tcPr>
            <w:tcW w:w="3799" w:type="dxa"/>
          </w:tcPr>
          <w:p w14:paraId="1B8251CB"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Temporal Validity Condition</w:t>
            </w:r>
          </w:p>
        </w:tc>
        <w:tc>
          <w:tcPr>
            <w:tcW w:w="4678" w:type="dxa"/>
          </w:tcPr>
          <w:p w14:paraId="71888B3F"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Indicates start-time and stop-time attributes that describe the time period when the time synchronization service for a PTP instance is active.</w:t>
            </w:r>
          </w:p>
          <w:p w14:paraId="1E52DA10"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[optional]</w:t>
            </w:r>
          </w:p>
        </w:tc>
      </w:tr>
      <w:tr w:rsidR="00A24164" w:rsidRPr="00A24164" w14:paraId="40471F2C" w14:textId="77777777" w:rsidTr="0093669D">
        <w:trPr>
          <w:cantSplit/>
          <w:jc w:val="center"/>
        </w:trPr>
        <w:tc>
          <w:tcPr>
            <w:tcW w:w="3799" w:type="dxa"/>
          </w:tcPr>
          <w:p w14:paraId="4F824DF3"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Time synchronization error budget</w:t>
            </w:r>
          </w:p>
        </w:tc>
        <w:tc>
          <w:tcPr>
            <w:tcW w:w="4678" w:type="dxa"/>
          </w:tcPr>
          <w:p w14:paraId="54F53253"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Indicates the time synchronization budget for the time synchronization service (as described in clause 5.27.1.9 of TS 23.501 [2]).</w:t>
            </w:r>
          </w:p>
          <w:p w14:paraId="5D988C31"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[optional]</w:t>
            </w:r>
          </w:p>
        </w:tc>
      </w:tr>
      <w:tr w:rsidR="009723C3" w:rsidRPr="00A24164" w14:paraId="1AE52673" w14:textId="77777777" w:rsidTr="0093669D">
        <w:trPr>
          <w:cantSplit/>
          <w:jc w:val="center"/>
          <w:ins w:id="5" w:author="zte-v1" w:date="2022-09-29T16:28:00Z"/>
        </w:trPr>
        <w:tc>
          <w:tcPr>
            <w:tcW w:w="3799" w:type="dxa"/>
          </w:tcPr>
          <w:p w14:paraId="1D692478" w14:textId="2591A5EE" w:rsidR="009723C3" w:rsidRPr="009723C3" w:rsidRDefault="009723C3" w:rsidP="00A24164">
            <w:pPr>
              <w:keepNext/>
              <w:keepLines/>
              <w:spacing w:after="0"/>
              <w:rPr>
                <w:ins w:id="6" w:author="zte-v1" w:date="2022-09-29T16:28:00Z"/>
                <w:rFonts w:ascii="Arial" w:hAnsi="Arial"/>
                <w:sz w:val="18"/>
                <w:lang w:eastAsia="zh-CN"/>
              </w:rPr>
            </w:pPr>
            <w:ins w:id="7" w:author="zte-v1" w:date="2022-09-29T16:28:00Z">
              <w:r>
                <w:rPr>
                  <w:rFonts w:ascii="Arial" w:hAnsi="Arial" w:hint="eastAsia"/>
                  <w:sz w:val="18"/>
                  <w:lang w:eastAsia="zh-CN"/>
                </w:rPr>
                <w:t>A</w:t>
              </w:r>
              <w:r>
                <w:rPr>
                  <w:rFonts w:ascii="Arial" w:hAnsi="Arial"/>
                  <w:sz w:val="18"/>
                  <w:lang w:eastAsia="zh-CN"/>
                </w:rPr>
                <w:t>F Requested Coverage Area</w:t>
              </w:r>
            </w:ins>
          </w:p>
        </w:tc>
        <w:tc>
          <w:tcPr>
            <w:tcW w:w="4678" w:type="dxa"/>
          </w:tcPr>
          <w:p w14:paraId="6A9D8D9C" w14:textId="007E3103" w:rsidR="00330808" w:rsidRPr="00A24164" w:rsidRDefault="009723C3" w:rsidP="00330808">
            <w:pPr>
              <w:keepNext/>
              <w:keepLines/>
              <w:spacing w:after="0"/>
              <w:rPr>
                <w:ins w:id="8" w:author="zte-v1" w:date="2022-09-29T16:29:00Z"/>
                <w:rFonts w:ascii="Arial" w:eastAsia="等线" w:hAnsi="Arial"/>
                <w:sz w:val="18"/>
              </w:rPr>
            </w:pPr>
            <w:ins w:id="9" w:author="zte-v1" w:date="2022-09-29T16:28:00Z">
              <w:r>
                <w:rPr>
                  <w:rFonts w:ascii="Arial" w:eastAsia="等线" w:hAnsi="Arial" w:hint="eastAsia"/>
                  <w:sz w:val="18"/>
                  <w:lang w:eastAsia="zh-CN"/>
                </w:rPr>
                <w:t>I</w:t>
              </w:r>
              <w:r>
                <w:rPr>
                  <w:rFonts w:ascii="Arial" w:eastAsia="等线" w:hAnsi="Arial"/>
                  <w:sz w:val="18"/>
                  <w:lang w:eastAsia="zh-CN"/>
                </w:rPr>
                <w:t xml:space="preserve">nducates the allowed </w:t>
              </w:r>
            </w:ins>
            <w:ins w:id="10" w:author="zte-v1" w:date="2022-09-29T16:29:00Z">
              <w:r w:rsidR="00330808">
                <w:rPr>
                  <w:rFonts w:ascii="Arial" w:eastAsia="等线" w:hAnsi="Arial"/>
                  <w:sz w:val="18"/>
                  <w:lang w:eastAsia="zh-CN"/>
                </w:rPr>
                <w:t>a</w:t>
              </w:r>
            </w:ins>
            <w:ins w:id="11" w:author="zte-v1" w:date="2022-09-29T16:28:00Z">
              <w:r w:rsidR="00330808">
                <w:rPr>
                  <w:rFonts w:ascii="Arial" w:eastAsia="等线" w:hAnsi="Arial"/>
                  <w:sz w:val="18"/>
                  <w:lang w:eastAsia="zh-CN"/>
                </w:rPr>
                <w:t>rea</w:t>
              </w:r>
              <w:r>
                <w:rPr>
                  <w:rFonts w:ascii="Arial" w:eastAsia="等线" w:hAnsi="Arial"/>
                  <w:sz w:val="18"/>
                  <w:lang w:eastAsia="zh-CN"/>
                </w:rPr>
                <w:t xml:space="preserve"> for th</w:t>
              </w:r>
            </w:ins>
            <w:ins w:id="12" w:author="zte-v1" w:date="2022-09-29T16:29:00Z">
              <w:r>
                <w:rPr>
                  <w:rFonts w:ascii="Arial" w:eastAsia="等线" w:hAnsi="Arial"/>
                  <w:sz w:val="18"/>
                  <w:lang w:eastAsia="zh-CN"/>
                </w:rPr>
                <w:t xml:space="preserve">e time </w:t>
              </w:r>
              <w:r w:rsidRPr="00A24164">
                <w:rPr>
                  <w:rFonts w:ascii="Arial" w:eastAsia="等线" w:hAnsi="Arial"/>
                  <w:sz w:val="18"/>
                </w:rPr>
                <w:t xml:space="preserve">synchronization </w:t>
              </w:r>
              <w:r>
                <w:rPr>
                  <w:rFonts w:ascii="Arial" w:eastAsia="等线" w:hAnsi="Arial"/>
                  <w:sz w:val="18"/>
                </w:rPr>
                <w:t>service</w:t>
              </w:r>
              <w:r w:rsidR="00330808">
                <w:rPr>
                  <w:rFonts w:ascii="Arial" w:eastAsia="等线" w:hAnsi="Arial"/>
                  <w:sz w:val="18"/>
                </w:rPr>
                <w:t xml:space="preserve"> (as described in clause 5.27.1.X</w:t>
              </w:r>
              <w:r w:rsidR="00330808" w:rsidRPr="00A24164">
                <w:rPr>
                  <w:rFonts w:ascii="Arial" w:eastAsia="等线" w:hAnsi="Arial"/>
                  <w:sz w:val="18"/>
                </w:rPr>
                <w:t xml:space="preserve"> of TS 23.501 [2]).</w:t>
              </w:r>
            </w:ins>
          </w:p>
          <w:p w14:paraId="65A8E1A3" w14:textId="394E99CD" w:rsidR="009723C3" w:rsidRPr="00A24164" w:rsidRDefault="00330808" w:rsidP="00330808">
            <w:pPr>
              <w:keepNext/>
              <w:keepLines/>
              <w:spacing w:after="0"/>
              <w:rPr>
                <w:ins w:id="13" w:author="zte-v1" w:date="2022-09-29T16:28:00Z"/>
                <w:rFonts w:ascii="Arial" w:eastAsia="等线" w:hAnsi="Arial"/>
                <w:sz w:val="18"/>
                <w:lang w:eastAsia="zh-CN"/>
              </w:rPr>
            </w:pPr>
            <w:ins w:id="14" w:author="zte-v1" w:date="2022-09-29T16:29:00Z">
              <w:r w:rsidRPr="00A24164">
                <w:rPr>
                  <w:rFonts w:ascii="Arial" w:eastAsia="等线" w:hAnsi="Arial"/>
                  <w:sz w:val="18"/>
                </w:rPr>
                <w:t>[optional]</w:t>
              </w:r>
            </w:ins>
          </w:p>
        </w:tc>
      </w:tr>
      <w:tr w:rsidR="00A24164" w:rsidRPr="00A24164" w14:paraId="7069210D" w14:textId="77777777" w:rsidTr="0093669D">
        <w:trPr>
          <w:cantSplit/>
          <w:jc w:val="center"/>
        </w:trPr>
        <w:tc>
          <w:tcPr>
            <w:tcW w:w="8477" w:type="dxa"/>
            <w:gridSpan w:val="2"/>
          </w:tcPr>
          <w:p w14:paraId="0383BFFE" w14:textId="77777777" w:rsidR="00A24164" w:rsidRPr="00A24164" w:rsidRDefault="00A24164" w:rsidP="00A24164">
            <w:pPr>
              <w:keepNext/>
              <w:keepLines/>
              <w:spacing w:after="0"/>
              <w:rPr>
                <w:rFonts w:ascii="Arial" w:eastAsia="等线" w:hAnsi="Arial"/>
                <w:b/>
                <w:bCs/>
                <w:sz w:val="18"/>
              </w:rPr>
            </w:pPr>
            <w:r w:rsidRPr="00A24164">
              <w:rPr>
                <w:rFonts w:ascii="Arial" w:eastAsia="等线" w:hAnsi="Arial"/>
                <w:b/>
                <w:bCs/>
                <w:sz w:val="18"/>
              </w:rPr>
              <w:t>For each PTP port in the PTP instance</w:t>
            </w:r>
          </w:p>
        </w:tc>
      </w:tr>
      <w:tr w:rsidR="00A24164" w:rsidRPr="00A24164" w14:paraId="45E69845" w14:textId="77777777" w:rsidTr="0093669D">
        <w:trPr>
          <w:cantSplit/>
          <w:jc w:val="center"/>
        </w:trPr>
        <w:tc>
          <w:tcPr>
            <w:tcW w:w="3799" w:type="dxa"/>
          </w:tcPr>
          <w:p w14:paraId="0C25EF41"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Either UE identity (for a DS-TT port), or "N6 interface" indication</w:t>
            </w:r>
          </w:p>
        </w:tc>
        <w:tc>
          <w:tcPr>
            <w:tcW w:w="4678" w:type="dxa"/>
          </w:tcPr>
          <w:p w14:paraId="26584A16"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Identifies the UE/DS-TT which the parameters below apply. "N6 interface" indicates that the parameters below apply to the N6 interface.</w:t>
            </w:r>
          </w:p>
          <w:p w14:paraId="241EEDAF"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If the "PTP port" needs to be identified, this field refers to the UE identity (GPSI or SUPI).</w:t>
            </w:r>
          </w:p>
          <w:p w14:paraId="5191152F"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If the N6 termination needs to be identified, then this field indicates "N6 interface" flag, instead of SUPI or GPSI.</w:t>
            </w:r>
          </w:p>
        </w:tc>
      </w:tr>
      <w:tr w:rsidR="00A24164" w:rsidRPr="00A24164" w14:paraId="6B96E637" w14:textId="77777777" w:rsidTr="0093669D">
        <w:trPr>
          <w:cantSplit/>
          <w:jc w:val="center"/>
        </w:trPr>
        <w:tc>
          <w:tcPr>
            <w:tcW w:w="3799" w:type="dxa"/>
          </w:tcPr>
          <w:p w14:paraId="3A6C73FF"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PTP enabled</w:t>
            </w:r>
          </w:p>
        </w:tc>
        <w:tc>
          <w:tcPr>
            <w:tcW w:w="4678" w:type="dxa"/>
          </w:tcPr>
          <w:p w14:paraId="6DAACACF"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TRUE/FALSE. This is used to set the portDS.portEnable. If omitted, the default value as described in the PTP Profile is used.</w:t>
            </w:r>
          </w:p>
          <w:p w14:paraId="4C336AD9"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[optional]</w:t>
            </w:r>
          </w:p>
        </w:tc>
      </w:tr>
      <w:tr w:rsidR="00A24164" w:rsidRPr="00A24164" w14:paraId="20E5306D" w14:textId="77777777" w:rsidTr="0093669D">
        <w:trPr>
          <w:cantSplit/>
          <w:jc w:val="center"/>
        </w:trPr>
        <w:tc>
          <w:tcPr>
            <w:tcW w:w="3799" w:type="dxa"/>
          </w:tcPr>
          <w:p w14:paraId="170AAE97"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Log Sync Interval</w:t>
            </w:r>
          </w:p>
        </w:tc>
        <w:tc>
          <w:tcPr>
            <w:tcW w:w="4678" w:type="dxa"/>
          </w:tcPr>
          <w:p w14:paraId="0FD88BD5"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Specifies the mean time interval between successive Sync messages. This is applicable for IEEE Std 1588 [76] Boundary Clock or IEEE Std 802.1AS [75] operation. If omitted, the default value as described in the PTP Profile is used.</w:t>
            </w:r>
          </w:p>
          <w:p w14:paraId="01792DF8"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[optional]</w:t>
            </w:r>
          </w:p>
        </w:tc>
      </w:tr>
      <w:tr w:rsidR="00A24164" w:rsidRPr="00A24164" w14:paraId="5D3302EA" w14:textId="77777777" w:rsidTr="0093669D">
        <w:trPr>
          <w:cantSplit/>
          <w:jc w:val="center"/>
        </w:trPr>
        <w:tc>
          <w:tcPr>
            <w:tcW w:w="3799" w:type="dxa"/>
          </w:tcPr>
          <w:p w14:paraId="137F9B52"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Use management settable Log Sync Interval</w:t>
            </w:r>
          </w:p>
        </w:tc>
        <w:tc>
          <w:tcPr>
            <w:tcW w:w="4678" w:type="dxa"/>
          </w:tcPr>
          <w:p w14:paraId="21764FFA"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TRUE/FALSE. This is applicable if the PTP Profile is I IEEE Std 802.1AS [75].</w:t>
            </w:r>
          </w:p>
          <w:p w14:paraId="52E6E7F9"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When set to FALSE, the Log Sync Interval is used to set the initialLogSyncInterval as described in IEEE Std 802.1AS [75]. When set to TRUE, the Log Sync Interval is used to set the mgtSettableLogSyncInterval as described in IEEE Std 802.1AS [75].</w:t>
            </w:r>
          </w:p>
          <w:p w14:paraId="7F5E1BD9"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If omitted, the default value as described in the IEEE Std 802.1AS [75] is used.</w:t>
            </w:r>
          </w:p>
          <w:p w14:paraId="585F5B00"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[optional]</w:t>
            </w:r>
          </w:p>
        </w:tc>
      </w:tr>
      <w:tr w:rsidR="00A24164" w:rsidRPr="00A24164" w14:paraId="6397ABA2" w14:textId="77777777" w:rsidTr="0093669D">
        <w:trPr>
          <w:cantSplit/>
          <w:jc w:val="center"/>
        </w:trPr>
        <w:tc>
          <w:tcPr>
            <w:tcW w:w="3799" w:type="dxa"/>
          </w:tcPr>
          <w:p w14:paraId="0903A4C7"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lastRenderedPageBreak/>
              <w:t>Log Announce Interval</w:t>
            </w:r>
          </w:p>
        </w:tc>
        <w:tc>
          <w:tcPr>
            <w:tcW w:w="4678" w:type="dxa"/>
          </w:tcPr>
          <w:p w14:paraId="6BD50AA1"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Specifies the mean time interval between successive Announce messages. This is applicable for IEEE Std 1588 [76] Boundary Clock or IEEE Std 802.1AS [75] operation. If omitted, the default value as described in the PTP Profile is used.</w:t>
            </w:r>
          </w:p>
          <w:p w14:paraId="6705C65C"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[optional]</w:t>
            </w:r>
          </w:p>
        </w:tc>
      </w:tr>
      <w:tr w:rsidR="00A24164" w:rsidRPr="00A24164" w14:paraId="23FDDE29" w14:textId="77777777" w:rsidTr="0093669D">
        <w:trPr>
          <w:cantSplit/>
          <w:jc w:val="center"/>
        </w:trPr>
        <w:tc>
          <w:tcPr>
            <w:tcW w:w="3799" w:type="dxa"/>
          </w:tcPr>
          <w:p w14:paraId="4CA05B7D"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Use management settable Log Announce Interval</w:t>
            </w:r>
          </w:p>
        </w:tc>
        <w:tc>
          <w:tcPr>
            <w:tcW w:w="4678" w:type="dxa"/>
          </w:tcPr>
          <w:p w14:paraId="3EE2AAFE"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TRUE/FALSE. This is applicable if the PTP Profile is IEEE Std 802.1AS [75].</w:t>
            </w:r>
          </w:p>
          <w:p w14:paraId="18C6B149"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When set to FALSE, the Log Announce Interval is used to set the initialLogAnnounceInterval as described in IEEE 802.1AS. When set to TRUE, the Log Announce Interval is used to set the mgtSettableLogAnnounceInterval as described in IEEE Std 802.1AS [75].</w:t>
            </w:r>
          </w:p>
          <w:p w14:paraId="198BFD49"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If omitted, the default value as described in the IEEE Std 802.1AS [75] is used.</w:t>
            </w:r>
          </w:p>
          <w:p w14:paraId="2A80A31A" w14:textId="77777777" w:rsidR="00A24164" w:rsidRPr="00A24164" w:rsidRDefault="00A24164" w:rsidP="00A24164">
            <w:pPr>
              <w:keepNext/>
              <w:keepLines/>
              <w:spacing w:after="0"/>
              <w:rPr>
                <w:rFonts w:ascii="Arial" w:eastAsia="等线" w:hAnsi="Arial"/>
                <w:sz w:val="18"/>
              </w:rPr>
            </w:pPr>
            <w:r w:rsidRPr="00A24164">
              <w:rPr>
                <w:rFonts w:ascii="Arial" w:eastAsia="等线" w:hAnsi="Arial"/>
                <w:sz w:val="18"/>
              </w:rPr>
              <w:t>[optional]</w:t>
            </w:r>
          </w:p>
        </w:tc>
      </w:tr>
    </w:tbl>
    <w:p w14:paraId="5D4089D5" w14:textId="77777777" w:rsidR="00A24164" w:rsidRPr="00A24164" w:rsidRDefault="00A24164" w:rsidP="00A24164">
      <w:pPr>
        <w:spacing w:after="0"/>
        <w:rPr>
          <w:rFonts w:eastAsia="等线"/>
          <w:lang w:eastAsia="zh-CN"/>
        </w:rPr>
      </w:pPr>
    </w:p>
    <w:p w14:paraId="0FF4A066" w14:textId="77777777" w:rsidR="00A24164" w:rsidRPr="00A24164" w:rsidRDefault="00A24164" w:rsidP="00A24164">
      <w:pPr>
        <w:rPr>
          <w:rFonts w:eastAsia="宋体"/>
        </w:rPr>
      </w:pPr>
      <w:r w:rsidRPr="00A24164">
        <w:rPr>
          <w:rFonts w:eastAsia="宋体"/>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24523959" w14:textId="77777777" w:rsidR="00DB2887" w:rsidRDefault="00DB2887" w:rsidP="00F46856">
      <w:pPr>
        <w:rPr>
          <w:noProof/>
        </w:rPr>
      </w:pPr>
    </w:p>
    <w:p w14:paraId="65020298" w14:textId="77777777" w:rsidR="00DB2887" w:rsidRPr="002800F7" w:rsidRDefault="00DB2887" w:rsidP="00DB288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92A7223" w14:textId="77777777" w:rsidR="00DB2887" w:rsidRDefault="00DB2887" w:rsidP="00DB2887">
      <w:pPr>
        <w:rPr>
          <w:noProof/>
        </w:rPr>
      </w:pPr>
    </w:p>
    <w:p w14:paraId="0B2389ED" w14:textId="77777777" w:rsidR="00A24164" w:rsidRPr="00A24164" w:rsidRDefault="00A24164" w:rsidP="00A24164">
      <w:pPr>
        <w:keepNext/>
        <w:keepLines/>
        <w:spacing w:before="120"/>
        <w:ind w:left="1418" w:hanging="1418"/>
        <w:outlineLvl w:val="3"/>
        <w:rPr>
          <w:rFonts w:ascii="Arial" w:eastAsia="宋体" w:hAnsi="Arial"/>
          <w:sz w:val="24"/>
        </w:rPr>
      </w:pPr>
      <w:bookmarkStart w:id="15" w:name="_Toc114668201"/>
      <w:r w:rsidRPr="00A24164">
        <w:rPr>
          <w:rFonts w:ascii="Arial" w:eastAsia="宋体" w:hAnsi="Arial"/>
          <w:sz w:val="24"/>
        </w:rPr>
        <w:t>4.15.9.4</w:t>
      </w:r>
      <w:r w:rsidRPr="00A24164">
        <w:rPr>
          <w:rFonts w:ascii="Arial" w:eastAsia="宋体" w:hAnsi="Arial"/>
          <w:sz w:val="24"/>
        </w:rPr>
        <w:tab/>
        <w:t>Procedures for management of 5G access stratum time distribution</w:t>
      </w:r>
      <w:bookmarkEnd w:id="15"/>
    </w:p>
    <w:p w14:paraId="6D6F0650" w14:textId="77777777" w:rsidR="00A24164" w:rsidRPr="00A24164" w:rsidRDefault="00A24164" w:rsidP="00A24164">
      <w:pPr>
        <w:rPr>
          <w:rFonts w:eastAsia="宋体"/>
        </w:rPr>
      </w:pPr>
      <w:r w:rsidRPr="00A24164">
        <w:rPr>
          <w:rFonts w:eastAsia="宋体"/>
        </w:rPr>
        <w:t>The AF can use the procedure to activate, update or delete the 5G access stratum time distribution for one UE or a group of UEs.</w:t>
      </w:r>
    </w:p>
    <w:p w14:paraId="57521443" w14:textId="77777777" w:rsidR="00A24164" w:rsidRPr="00A24164" w:rsidRDefault="00A24164" w:rsidP="00A24164">
      <w:pPr>
        <w:rPr>
          <w:rFonts w:eastAsia="宋体"/>
        </w:rPr>
      </w:pPr>
      <w:r w:rsidRPr="00A24164">
        <w:rPr>
          <w:rFonts w:eastAsia="宋体"/>
        </w:rPr>
        <w:t>The AF may query the status of the 5G access stratum time distribution using Nnef_ASTI_Get service operation. The Nnef_ASTI_Create and Nnef_ASTI_Update request may contain the parameters as described in Table 4.15.9.4-1.</w:t>
      </w:r>
    </w:p>
    <w:p w14:paraId="02E02915" w14:textId="77777777" w:rsidR="00A24164" w:rsidRPr="00A24164" w:rsidRDefault="00A24164" w:rsidP="00A24164">
      <w:pPr>
        <w:keepNext/>
        <w:keepLines/>
        <w:spacing w:before="60"/>
        <w:jc w:val="center"/>
        <w:rPr>
          <w:rFonts w:ascii="Arial" w:eastAsia="宋体" w:hAnsi="Arial"/>
          <w:b/>
        </w:rPr>
      </w:pPr>
      <w:r w:rsidRPr="00A24164">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24164" w:rsidRPr="00A24164" w14:paraId="716FCDEF" w14:textId="77777777" w:rsidTr="0093669D">
        <w:trPr>
          <w:cantSplit/>
          <w:jc w:val="center"/>
        </w:trPr>
        <w:tc>
          <w:tcPr>
            <w:tcW w:w="3799" w:type="dxa"/>
          </w:tcPr>
          <w:p w14:paraId="6C94BCD4" w14:textId="77777777" w:rsidR="00A24164" w:rsidRPr="00A24164" w:rsidRDefault="00A24164" w:rsidP="00A24164">
            <w:pPr>
              <w:keepNext/>
              <w:keepLines/>
              <w:spacing w:after="0"/>
              <w:jc w:val="center"/>
              <w:rPr>
                <w:rFonts w:ascii="Arial" w:eastAsia="Malgun Gothic" w:hAnsi="Arial"/>
                <w:b/>
                <w:sz w:val="18"/>
              </w:rPr>
            </w:pPr>
            <w:r w:rsidRPr="00A24164">
              <w:rPr>
                <w:rFonts w:ascii="Arial" w:eastAsia="Malgun Gothic" w:hAnsi="Arial"/>
                <w:b/>
                <w:sz w:val="18"/>
              </w:rPr>
              <w:t>Parameter</w:t>
            </w:r>
          </w:p>
        </w:tc>
        <w:tc>
          <w:tcPr>
            <w:tcW w:w="4678" w:type="dxa"/>
          </w:tcPr>
          <w:p w14:paraId="211D05AF" w14:textId="77777777" w:rsidR="00A24164" w:rsidRPr="00A24164" w:rsidRDefault="00A24164" w:rsidP="00A24164">
            <w:pPr>
              <w:keepNext/>
              <w:keepLines/>
              <w:spacing w:after="0"/>
              <w:jc w:val="center"/>
              <w:rPr>
                <w:rFonts w:ascii="Arial" w:eastAsia="Malgun Gothic" w:hAnsi="Arial"/>
                <w:b/>
                <w:sz w:val="18"/>
              </w:rPr>
            </w:pPr>
            <w:r w:rsidRPr="00A24164">
              <w:rPr>
                <w:rFonts w:ascii="Arial" w:eastAsia="Malgun Gothic" w:hAnsi="Arial"/>
                <w:b/>
                <w:sz w:val="18"/>
              </w:rPr>
              <w:t>Description</w:t>
            </w:r>
          </w:p>
        </w:tc>
      </w:tr>
      <w:tr w:rsidR="00A24164" w:rsidRPr="00A24164" w14:paraId="55C54495" w14:textId="77777777" w:rsidTr="0093669D">
        <w:trPr>
          <w:cantSplit/>
          <w:jc w:val="center"/>
        </w:trPr>
        <w:tc>
          <w:tcPr>
            <w:tcW w:w="3799" w:type="dxa"/>
          </w:tcPr>
          <w:p w14:paraId="693C2EFA"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5G access stratum time distribution indication (enable, disable)</w:t>
            </w:r>
          </w:p>
        </w:tc>
        <w:tc>
          <w:tcPr>
            <w:tcW w:w="4678" w:type="dxa"/>
          </w:tcPr>
          <w:p w14:paraId="44E30F0D"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Indicates that the access stratum time distribution via Uu reference point should be activated or deactivated for the associated UE identities.</w:t>
            </w:r>
          </w:p>
        </w:tc>
      </w:tr>
      <w:tr w:rsidR="00A24164" w:rsidRPr="00A24164" w14:paraId="790880FB" w14:textId="77777777" w:rsidTr="0093669D">
        <w:trPr>
          <w:cantSplit/>
          <w:jc w:val="center"/>
        </w:trPr>
        <w:tc>
          <w:tcPr>
            <w:tcW w:w="3799" w:type="dxa"/>
          </w:tcPr>
          <w:p w14:paraId="0BE4E053"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Time synchronization error budget</w:t>
            </w:r>
          </w:p>
        </w:tc>
        <w:tc>
          <w:tcPr>
            <w:tcW w:w="4678" w:type="dxa"/>
          </w:tcPr>
          <w:p w14:paraId="667E7B9C"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Indicates the time synchronization error budget for the time synchronization service (as described in clause 5.27.1.9 of TS 23.501 [2]).</w:t>
            </w:r>
          </w:p>
          <w:p w14:paraId="1D58F700"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[optional]</w:t>
            </w:r>
          </w:p>
        </w:tc>
      </w:tr>
      <w:tr w:rsidR="00A24164" w:rsidRPr="00A24164" w14:paraId="245FCC56" w14:textId="77777777" w:rsidTr="0093669D">
        <w:trPr>
          <w:cantSplit/>
          <w:jc w:val="center"/>
        </w:trPr>
        <w:tc>
          <w:tcPr>
            <w:tcW w:w="3799" w:type="dxa"/>
          </w:tcPr>
          <w:p w14:paraId="5649100C"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Temporal Validity Condition</w:t>
            </w:r>
          </w:p>
        </w:tc>
        <w:tc>
          <w:tcPr>
            <w:tcW w:w="4678" w:type="dxa"/>
          </w:tcPr>
          <w:p w14:paraId="4BF987BB"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Indicates start-time and stop-time attributes that describe the time period when the time synchronization service is active.</w:t>
            </w:r>
          </w:p>
          <w:p w14:paraId="3ED8F5F0" w14:textId="77777777" w:rsidR="00A24164" w:rsidRPr="00A24164" w:rsidRDefault="00A24164" w:rsidP="00A24164">
            <w:pPr>
              <w:keepNext/>
              <w:keepLines/>
              <w:spacing w:after="0"/>
              <w:rPr>
                <w:rFonts w:ascii="Arial" w:eastAsia="Malgun Gothic" w:hAnsi="Arial"/>
                <w:sz w:val="18"/>
              </w:rPr>
            </w:pPr>
            <w:r w:rsidRPr="00A24164">
              <w:rPr>
                <w:rFonts w:ascii="Arial" w:eastAsia="Malgun Gothic" w:hAnsi="Arial"/>
                <w:sz w:val="18"/>
              </w:rPr>
              <w:t>[optional]</w:t>
            </w:r>
          </w:p>
        </w:tc>
      </w:tr>
      <w:tr w:rsidR="00330808" w:rsidRPr="00A24164" w14:paraId="781BB471" w14:textId="77777777" w:rsidTr="0093669D">
        <w:trPr>
          <w:cantSplit/>
          <w:jc w:val="center"/>
          <w:ins w:id="16" w:author="zte-v1" w:date="2022-09-29T16:30:00Z"/>
        </w:trPr>
        <w:tc>
          <w:tcPr>
            <w:tcW w:w="3799" w:type="dxa"/>
          </w:tcPr>
          <w:p w14:paraId="58876074" w14:textId="77777777" w:rsidR="00330808" w:rsidRPr="009723C3" w:rsidRDefault="00330808" w:rsidP="0093669D">
            <w:pPr>
              <w:keepNext/>
              <w:keepLines/>
              <w:spacing w:after="0"/>
              <w:rPr>
                <w:ins w:id="17" w:author="zte-v1" w:date="2022-09-29T16:30:00Z"/>
                <w:rFonts w:ascii="Arial" w:hAnsi="Arial"/>
                <w:sz w:val="18"/>
                <w:lang w:eastAsia="zh-CN"/>
              </w:rPr>
            </w:pPr>
            <w:ins w:id="18" w:author="zte-v1" w:date="2022-09-29T16:30:00Z">
              <w:r>
                <w:rPr>
                  <w:rFonts w:ascii="Arial" w:hAnsi="Arial" w:hint="eastAsia"/>
                  <w:sz w:val="18"/>
                  <w:lang w:eastAsia="zh-CN"/>
                </w:rPr>
                <w:t>A</w:t>
              </w:r>
              <w:r>
                <w:rPr>
                  <w:rFonts w:ascii="Arial" w:hAnsi="Arial"/>
                  <w:sz w:val="18"/>
                  <w:lang w:eastAsia="zh-CN"/>
                </w:rPr>
                <w:t>F Requested Coverage Area</w:t>
              </w:r>
            </w:ins>
          </w:p>
        </w:tc>
        <w:tc>
          <w:tcPr>
            <w:tcW w:w="4678" w:type="dxa"/>
          </w:tcPr>
          <w:p w14:paraId="5C8C35AE" w14:textId="77777777" w:rsidR="00330808" w:rsidRPr="00A24164" w:rsidRDefault="00330808" w:rsidP="0093669D">
            <w:pPr>
              <w:keepNext/>
              <w:keepLines/>
              <w:spacing w:after="0"/>
              <w:rPr>
                <w:ins w:id="19" w:author="zte-v1" w:date="2022-09-29T16:30:00Z"/>
                <w:rFonts w:ascii="Arial" w:eastAsia="等线" w:hAnsi="Arial"/>
                <w:sz w:val="18"/>
              </w:rPr>
            </w:pPr>
            <w:ins w:id="20" w:author="zte-v1" w:date="2022-09-29T16:30:00Z">
              <w:r>
                <w:rPr>
                  <w:rFonts w:ascii="Arial" w:eastAsia="等线" w:hAnsi="Arial" w:hint="eastAsia"/>
                  <w:sz w:val="18"/>
                  <w:lang w:eastAsia="zh-CN"/>
                </w:rPr>
                <w:t>I</w:t>
              </w:r>
              <w:r>
                <w:rPr>
                  <w:rFonts w:ascii="Arial" w:eastAsia="等线" w:hAnsi="Arial"/>
                  <w:sz w:val="18"/>
                  <w:lang w:eastAsia="zh-CN"/>
                </w:rPr>
                <w:t xml:space="preserve">nducates the allowed area for the time </w:t>
              </w:r>
              <w:r w:rsidRPr="00A24164">
                <w:rPr>
                  <w:rFonts w:ascii="Arial" w:eastAsia="等线" w:hAnsi="Arial"/>
                  <w:sz w:val="18"/>
                </w:rPr>
                <w:t xml:space="preserve">synchronization </w:t>
              </w:r>
              <w:r>
                <w:rPr>
                  <w:rFonts w:ascii="Arial" w:eastAsia="等线" w:hAnsi="Arial"/>
                  <w:sz w:val="18"/>
                </w:rPr>
                <w:t>service (as described in clause 5.27.1.X</w:t>
              </w:r>
              <w:r w:rsidRPr="00A24164">
                <w:rPr>
                  <w:rFonts w:ascii="Arial" w:eastAsia="等线" w:hAnsi="Arial"/>
                  <w:sz w:val="18"/>
                </w:rPr>
                <w:t xml:space="preserve"> of TS 23.501 [2]).</w:t>
              </w:r>
            </w:ins>
          </w:p>
          <w:p w14:paraId="09F43180" w14:textId="77777777" w:rsidR="00330808" w:rsidRPr="00A24164" w:rsidRDefault="00330808" w:rsidP="0093669D">
            <w:pPr>
              <w:keepNext/>
              <w:keepLines/>
              <w:spacing w:after="0"/>
              <w:rPr>
                <w:ins w:id="21" w:author="zte-v1" w:date="2022-09-29T16:30:00Z"/>
                <w:rFonts w:ascii="Arial" w:eastAsia="等线" w:hAnsi="Arial"/>
                <w:sz w:val="18"/>
                <w:lang w:eastAsia="zh-CN"/>
              </w:rPr>
            </w:pPr>
            <w:ins w:id="22" w:author="zte-v1" w:date="2022-09-29T16:30:00Z">
              <w:r w:rsidRPr="00A24164">
                <w:rPr>
                  <w:rFonts w:ascii="Arial" w:eastAsia="等线" w:hAnsi="Arial"/>
                  <w:sz w:val="18"/>
                </w:rPr>
                <w:t>[optional]</w:t>
              </w:r>
            </w:ins>
          </w:p>
        </w:tc>
      </w:tr>
    </w:tbl>
    <w:p w14:paraId="0A2EB20C" w14:textId="77777777" w:rsidR="00A24164" w:rsidRPr="00A24164" w:rsidRDefault="00A24164" w:rsidP="00A24164">
      <w:pPr>
        <w:rPr>
          <w:rFonts w:eastAsia="等线"/>
          <w:lang w:eastAsia="zh-CN"/>
        </w:rPr>
      </w:pPr>
    </w:p>
    <w:p w14:paraId="3C712FAE" w14:textId="77777777" w:rsidR="00A24164" w:rsidRPr="00A24164" w:rsidRDefault="00E20621" w:rsidP="00A24164">
      <w:pPr>
        <w:keepNext/>
        <w:keepLines/>
        <w:spacing w:before="60"/>
        <w:jc w:val="center"/>
        <w:rPr>
          <w:rFonts w:ascii="Arial" w:eastAsia="等线" w:hAnsi="Arial"/>
          <w:b/>
        </w:rPr>
      </w:pPr>
      <w:r>
        <w:rPr>
          <w:rFonts w:ascii="Arial" w:eastAsia="等线" w:hAnsi="Arial"/>
          <w:b/>
          <w:noProof/>
        </w:rPr>
        <w:lastRenderedPageBreak/>
        <w:pict w14:anchorId="4C091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425.1pt">
            <v:imagedata r:id="rId12" o:title=""/>
          </v:shape>
        </w:pict>
      </w:r>
    </w:p>
    <w:p w14:paraId="5D3EFE53" w14:textId="77777777" w:rsidR="00A24164" w:rsidRPr="00A24164" w:rsidRDefault="00A24164" w:rsidP="00A24164">
      <w:pPr>
        <w:keepLines/>
        <w:spacing w:after="240"/>
        <w:jc w:val="center"/>
        <w:rPr>
          <w:rFonts w:ascii="Arial" w:eastAsia="等线" w:hAnsi="Arial"/>
          <w:b/>
        </w:rPr>
      </w:pPr>
      <w:r w:rsidRPr="00A24164">
        <w:rPr>
          <w:rFonts w:ascii="Arial" w:eastAsia="等线" w:hAnsi="Arial"/>
          <w:b/>
        </w:rPr>
        <w:t>Figure 4.15.9.4-1: Management of 5G access stratum time information</w:t>
      </w:r>
    </w:p>
    <w:p w14:paraId="54AFA75E" w14:textId="77777777" w:rsidR="00A24164" w:rsidRPr="00A24164" w:rsidRDefault="00A24164" w:rsidP="00A24164">
      <w:pPr>
        <w:ind w:left="568" w:hanging="284"/>
        <w:rPr>
          <w:rFonts w:eastAsia="等线"/>
        </w:rPr>
      </w:pPr>
      <w:r w:rsidRPr="00A24164">
        <w:rPr>
          <w:rFonts w:eastAsia="等线"/>
        </w:rPr>
        <w:t>1.</w:t>
      </w:r>
      <w:r w:rsidRPr="00A24164">
        <w:rPr>
          <w:rFonts w:eastAsia="等线"/>
        </w:rPr>
        <w:tab/>
        <w:t>AM Policy Association establishment as described in clause 4.16.1.</w:t>
      </w:r>
    </w:p>
    <w:p w14:paraId="71B4AC98" w14:textId="77777777" w:rsidR="00A24164" w:rsidRPr="00A24164" w:rsidRDefault="00A24164" w:rsidP="00A24164">
      <w:pPr>
        <w:ind w:left="568" w:hanging="284"/>
        <w:rPr>
          <w:rFonts w:eastAsia="等线"/>
        </w:rPr>
      </w:pPr>
      <w:r w:rsidRPr="00A24164">
        <w:rPr>
          <w:rFonts w:eastAsia="等线"/>
        </w:rPr>
        <w:t>2.</w:t>
      </w:r>
      <w:r w:rsidRPr="00A24164">
        <w:rPr>
          <w:rFonts w:eastAsia="等线"/>
        </w:rPr>
        <w:tab/>
        <w:t>(When the procedure is triggered by the AF request to influence the 5G access stratum time distribution):</w:t>
      </w:r>
    </w:p>
    <w:p w14:paraId="3B4E2F31" w14:textId="77777777" w:rsidR="00A24164" w:rsidRPr="00A24164" w:rsidRDefault="00A24164" w:rsidP="00A24164">
      <w:pPr>
        <w:ind w:left="851" w:hanging="284"/>
        <w:rPr>
          <w:rFonts w:eastAsia="等线"/>
        </w:rPr>
      </w:pPr>
      <w:r w:rsidRPr="00A24164">
        <w:rPr>
          <w:rFonts w:eastAsia="等线"/>
        </w:rPr>
        <w:t>-</w:t>
      </w:r>
      <w:r w:rsidRPr="00A24164">
        <w:rPr>
          <w:rFonts w:eastAsia="等线"/>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1753AE6" w14:textId="77777777" w:rsidR="00A24164" w:rsidRPr="00A24164" w:rsidRDefault="00A24164" w:rsidP="00A24164">
      <w:pPr>
        <w:ind w:left="851" w:hanging="284"/>
        <w:rPr>
          <w:rFonts w:eastAsia="等线"/>
        </w:rPr>
      </w:pPr>
      <w:r w:rsidRPr="00A24164">
        <w:rPr>
          <w:rFonts w:eastAsia="等线"/>
        </w:rPr>
        <w:t>-</w:t>
      </w:r>
      <w:r w:rsidRPr="00A24164">
        <w:rPr>
          <w:rFonts w:eastAsia="等线"/>
        </w:rPr>
        <w:tab/>
        <w:t>To update or remove an existing request, the AF invokes an Nnef_ASTI_Update or Nnef_ASTI_Delete service operation providing the corresponding time synchronization configuration id.</w:t>
      </w:r>
    </w:p>
    <w:p w14:paraId="49616A10" w14:textId="77777777" w:rsidR="00A24164" w:rsidRPr="00A24164" w:rsidRDefault="00A24164" w:rsidP="00A24164">
      <w:pPr>
        <w:ind w:left="851" w:hanging="284"/>
        <w:rPr>
          <w:rFonts w:eastAsia="等线"/>
        </w:rPr>
      </w:pPr>
      <w:r w:rsidRPr="00A24164">
        <w:rPr>
          <w:rFonts w:eastAsia="等线"/>
        </w:rPr>
        <w:t>-</w:t>
      </w:r>
      <w:r w:rsidRPr="00A24164">
        <w:rPr>
          <w:rFonts w:eastAsia="等线"/>
        </w:rPr>
        <w:tab/>
        <w:t>To query the status of the access stratum time distribution, the AF invokes Nnef_ASTI_Get service operation providing the target (a list of UE identities (SUPI or GPSIs) or an External Group Identifier).</w:t>
      </w:r>
    </w:p>
    <w:p w14:paraId="392EBFDB" w14:textId="77777777" w:rsidR="00A24164" w:rsidRPr="00A24164" w:rsidRDefault="00A24164" w:rsidP="00A24164">
      <w:pPr>
        <w:ind w:left="568" w:hanging="284"/>
        <w:rPr>
          <w:rFonts w:eastAsia="等线"/>
        </w:rPr>
      </w:pPr>
      <w:r w:rsidRPr="00A24164">
        <w:rPr>
          <w:rFonts w:eastAsia="等线"/>
        </w:rPr>
        <w:tab/>
        <w:t>The AF that is part of operator's trust domain may invoke the services directly with the TSCTSF and identifies the targeted UE(s) using SUPI(s) or an Internal Group Identifier.</w:t>
      </w:r>
    </w:p>
    <w:p w14:paraId="5182F871" w14:textId="77777777" w:rsidR="00A24164" w:rsidRPr="00A24164" w:rsidRDefault="00A24164" w:rsidP="00A24164">
      <w:pPr>
        <w:keepLines/>
        <w:ind w:left="1135" w:hanging="851"/>
        <w:rPr>
          <w:rFonts w:eastAsia="等线"/>
        </w:rPr>
      </w:pPr>
      <w:r w:rsidRPr="00A24164">
        <w:rPr>
          <w:rFonts w:eastAsia="等线"/>
        </w:rPr>
        <w:t>NOTE 1:</w:t>
      </w:r>
      <w:r w:rsidRPr="00A24164">
        <w:rPr>
          <w:rFonts w:eastAsia="等线"/>
        </w:rPr>
        <w:tab/>
        <w:t>Steps 1 and 2 can occur in any order.</w:t>
      </w:r>
    </w:p>
    <w:p w14:paraId="2881F69F" w14:textId="77777777" w:rsidR="00A24164" w:rsidRPr="00A24164" w:rsidRDefault="00A24164" w:rsidP="00A24164">
      <w:pPr>
        <w:ind w:left="568" w:hanging="284"/>
        <w:rPr>
          <w:rFonts w:eastAsia="等线"/>
        </w:rPr>
      </w:pPr>
      <w:r w:rsidRPr="00A24164">
        <w:rPr>
          <w:rFonts w:eastAsia="等线"/>
        </w:rPr>
        <w:t>3.</w:t>
      </w:r>
      <w:r w:rsidRPr="00A24164">
        <w:rPr>
          <w:rFonts w:eastAsia="等线"/>
        </w:rPr>
        <w:tab/>
        <w:t>(When the procedure is triggered by the AF request to influence the 5G access stratum time distribution):</w:t>
      </w:r>
    </w:p>
    <w:p w14:paraId="1CDEF6FF" w14:textId="77777777" w:rsidR="00A24164" w:rsidRPr="00A24164" w:rsidRDefault="00A24164" w:rsidP="00A24164">
      <w:pPr>
        <w:ind w:left="851" w:hanging="284"/>
        <w:rPr>
          <w:rFonts w:eastAsia="等线"/>
        </w:rPr>
      </w:pPr>
      <w:r w:rsidRPr="00A24164">
        <w:rPr>
          <w:rFonts w:eastAsia="等线"/>
        </w:rPr>
        <w:lastRenderedPageBreak/>
        <w:t>-</w:t>
      </w:r>
      <w:r w:rsidRPr="00A24164">
        <w:rPr>
          <w:rFonts w:eastAsia="等线"/>
        </w:rPr>
        <w:tab/>
        <w:t>The NEF authorizes the request. After successful authorization, the NEF invokes the Ntsctsf_ASTI_Create/Update/Delete/Get service operation with the TSCTSF discovered and selected as described in clause 6.3.24 of TS 23.501 [2].</w:t>
      </w:r>
    </w:p>
    <w:p w14:paraId="30B6682F" w14:textId="77777777" w:rsidR="00A24164" w:rsidRPr="00A24164" w:rsidRDefault="00A24164" w:rsidP="00A24164">
      <w:pPr>
        <w:ind w:left="851" w:hanging="284"/>
        <w:rPr>
          <w:rFonts w:eastAsia="等线"/>
        </w:rPr>
      </w:pPr>
      <w:r w:rsidRPr="00A24164">
        <w:rPr>
          <w:rFonts w:eastAsia="等线"/>
        </w:rPr>
        <w:t>-</w:t>
      </w:r>
      <w:r w:rsidRPr="00A24164">
        <w:rPr>
          <w:rFonts w:eastAsia="等线"/>
        </w:rPr>
        <w:tab/>
        <w:t>The TSCTSF determines whether the targeted UE is part of a PTP instance in 5GS, if so the TSCTSF rejects the request (steps 4-10 are skipped).</w:t>
      </w:r>
    </w:p>
    <w:p w14:paraId="60C79ADB" w14:textId="77777777" w:rsidR="00A24164" w:rsidRPr="00A24164" w:rsidRDefault="00A24164" w:rsidP="00A24164">
      <w:pPr>
        <w:ind w:left="568" w:hanging="284"/>
        <w:rPr>
          <w:rFonts w:eastAsia="等线"/>
        </w:rPr>
      </w:pPr>
      <w:r w:rsidRPr="00A24164">
        <w:rPr>
          <w:rFonts w:eastAsia="等线"/>
        </w:rPr>
        <w:tab/>
        <w:t>(When the procedure is triggered by PTP instance activation, modification, or deactivation in the TSCTSF):</w:t>
      </w:r>
    </w:p>
    <w:p w14:paraId="648C9DD8" w14:textId="77777777" w:rsidR="00A24164" w:rsidRPr="00A24164" w:rsidRDefault="00A24164" w:rsidP="00A24164">
      <w:pPr>
        <w:ind w:left="851" w:hanging="284"/>
        <w:rPr>
          <w:rFonts w:eastAsia="等线"/>
        </w:rPr>
      </w:pPr>
      <w:r w:rsidRPr="00A24164">
        <w:rPr>
          <w:rFonts w:eastAsia="等线"/>
        </w:rPr>
        <w:t>-</w:t>
      </w:r>
      <w:r w:rsidRPr="00A24164">
        <w:rPr>
          <w:rFonts w:eastAsia="等线"/>
        </w:rPr>
        <w:tab/>
        <w:t>If time synchronization error budget is provided by the AF, the TSCTSF may use the PTP port state of each DS-TT to determine an Uu time synchronization error budget for corresponding SUPIs that are part of the PTP instance.</w:t>
      </w:r>
    </w:p>
    <w:p w14:paraId="019062F4" w14:textId="77777777" w:rsidR="00A24164" w:rsidRPr="00A24164" w:rsidRDefault="00A24164" w:rsidP="00A24164">
      <w:pPr>
        <w:ind w:left="568" w:hanging="284"/>
        <w:rPr>
          <w:rFonts w:eastAsia="等线"/>
        </w:rPr>
      </w:pPr>
      <w:r w:rsidRPr="00A24164">
        <w:rPr>
          <w:rFonts w:eastAsia="等线"/>
        </w:rPr>
        <w:t>-</w:t>
      </w:r>
      <w:r w:rsidRPr="00A24164">
        <w:rPr>
          <w:rFonts w:eastAsia="等线"/>
        </w:rPr>
        <w:tab/>
        <w:t>If time synchronization error budget is provided by the AF, the TSCTSF calculates the Uu time synchronization error budget as described in clause 5.27.1.9 of TS 23.501 [2].</w:t>
      </w:r>
    </w:p>
    <w:p w14:paraId="1B30EB4E" w14:textId="77777777" w:rsidR="00A24164" w:rsidRPr="00A24164" w:rsidRDefault="00A24164" w:rsidP="00A24164">
      <w:pPr>
        <w:ind w:left="568" w:hanging="284"/>
        <w:rPr>
          <w:rFonts w:eastAsia="等线"/>
        </w:rPr>
      </w:pPr>
      <w:r w:rsidRPr="00A24164">
        <w:rPr>
          <w:rFonts w:eastAsia="等线"/>
        </w:rPr>
        <w:t>4.</w:t>
      </w:r>
      <w:r w:rsidRPr="00A24164">
        <w:rPr>
          <w:rFonts w:eastAsia="等线"/>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3EBFDFCF" w14:textId="77777777" w:rsidR="00A24164" w:rsidRPr="00A24164" w:rsidRDefault="00A24164" w:rsidP="00A24164">
      <w:pPr>
        <w:ind w:left="568" w:hanging="284"/>
        <w:rPr>
          <w:rFonts w:eastAsia="等线"/>
        </w:rPr>
      </w:pPr>
      <w:r w:rsidRPr="00A24164">
        <w:rPr>
          <w:rFonts w:eastAsia="等线"/>
        </w:rPr>
        <w:t>5.</w:t>
      </w:r>
      <w:r w:rsidRPr="00A24164">
        <w:rPr>
          <w:rFonts w:eastAsia="等线"/>
        </w:rPr>
        <w:tab/>
        <w:t>The UDM provides the Nudm_SDM_Get response containing SUPI(s) that are mapped from each received GPSI or the External/Internal Group Identifier and identify the targeted UEs.</w:t>
      </w:r>
    </w:p>
    <w:p w14:paraId="61F9F0AF" w14:textId="77777777" w:rsidR="00A24164" w:rsidRPr="00A24164" w:rsidRDefault="00A24164" w:rsidP="00A24164">
      <w:pPr>
        <w:ind w:left="568" w:hanging="284"/>
        <w:rPr>
          <w:rFonts w:eastAsia="等线"/>
        </w:rPr>
      </w:pPr>
      <w:r w:rsidRPr="00A24164">
        <w:rPr>
          <w:rFonts w:eastAsia="等线"/>
        </w:rPr>
        <w:t>6.</w:t>
      </w:r>
      <w:r w:rsidRPr="00A24164">
        <w:rPr>
          <w:rFonts w:eastAsia="等线"/>
        </w:rPr>
        <w:tab/>
        <w:t>The TSCTSF searches the PCF for the UE using Nbsf_Management_Subscribe with a SUPI as an input parameter, indicating that it is searching for the PCF that handles the AM Policy Association of the UE.</w:t>
      </w:r>
    </w:p>
    <w:p w14:paraId="4C93620F" w14:textId="77777777" w:rsidR="00A24164" w:rsidRPr="00A24164" w:rsidRDefault="00A24164" w:rsidP="00A24164">
      <w:pPr>
        <w:ind w:left="568" w:hanging="284"/>
        <w:rPr>
          <w:rFonts w:eastAsia="等线"/>
        </w:rPr>
      </w:pPr>
      <w:r w:rsidRPr="00A24164">
        <w:rPr>
          <w:rFonts w:eastAsia="等线"/>
        </w:rPr>
        <w:t>7.</w:t>
      </w:r>
      <w:r w:rsidRPr="00A24164">
        <w:rPr>
          <w:rFonts w:eastAsia="等线"/>
        </w:rPr>
        <w:tab/>
        <w:t>The BSF provides to the TSCTSF the identity of the PCF for the UE for the requested SUPI via an Nbsf_Management_Notify operation. If matching entries already existed in the BSF when step 6 is performed, this shall be immediately reported to the TSCTSF.</w:t>
      </w:r>
    </w:p>
    <w:p w14:paraId="4D25B649" w14:textId="77777777" w:rsidR="00A24164" w:rsidRPr="00A24164" w:rsidRDefault="00A24164" w:rsidP="00A24164">
      <w:pPr>
        <w:ind w:left="568" w:hanging="284"/>
        <w:rPr>
          <w:rFonts w:eastAsia="等线"/>
        </w:rPr>
      </w:pPr>
      <w:r w:rsidRPr="00A24164">
        <w:rPr>
          <w:rFonts w:eastAsia="等线"/>
        </w:rPr>
        <w:t>8.</w:t>
      </w:r>
      <w:r w:rsidRPr="00A24164">
        <w:rPr>
          <w:rFonts w:eastAsia="等线"/>
        </w:rP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3ACEEA62" w14:textId="77777777" w:rsidR="00A24164" w:rsidRPr="00A24164" w:rsidRDefault="00A24164" w:rsidP="00A24164">
      <w:pPr>
        <w:ind w:left="568" w:hanging="284"/>
        <w:rPr>
          <w:rFonts w:eastAsia="等线"/>
        </w:rPr>
      </w:pPr>
      <w:r w:rsidRPr="00A24164">
        <w:rPr>
          <w:rFonts w:eastAsia="等线"/>
        </w:rPr>
        <w:t>9.</w:t>
      </w:r>
      <w:r w:rsidRPr="00A24164">
        <w:rPr>
          <w:rFonts w:eastAsia="等线"/>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2F027F9A" w14:textId="77777777" w:rsidR="00A24164" w:rsidRPr="00A24164" w:rsidRDefault="00A24164" w:rsidP="00A24164">
      <w:pPr>
        <w:keepLines/>
        <w:ind w:left="1135" w:hanging="851"/>
        <w:rPr>
          <w:rFonts w:eastAsia="等线"/>
        </w:rPr>
      </w:pPr>
      <w:r w:rsidRPr="00A24164">
        <w:rPr>
          <w:rFonts w:eastAsia="等线"/>
        </w:rPr>
        <w:t>NOTE 2:</w:t>
      </w:r>
      <w:r w:rsidRPr="00A24164">
        <w:rPr>
          <w:rFonts w:eastAsia="等线"/>
        </w:rPr>
        <w:tab/>
        <w:t>This release of the specification assumes that deployments ensure that the targeted UEs and the NG-RAN nodes serving those UEs support Rel-17 propagation delay compensation as defined in TS 38.300 [30].</w:t>
      </w:r>
    </w:p>
    <w:p w14:paraId="0DE61429" w14:textId="77777777" w:rsidR="00A24164" w:rsidRPr="00A24164" w:rsidRDefault="00A24164" w:rsidP="00A24164">
      <w:pPr>
        <w:ind w:left="568" w:hanging="284"/>
        <w:rPr>
          <w:rFonts w:eastAsia="等线"/>
        </w:rPr>
      </w:pPr>
      <w:r w:rsidRPr="00A24164">
        <w:rPr>
          <w:rFonts w:eastAsia="等线"/>
        </w:rPr>
        <w:t>10.</w:t>
      </w:r>
      <w:r w:rsidRPr="00A24164">
        <w:rPr>
          <w:rFonts w:eastAsia="等线"/>
        </w:rPr>
        <w:tab/>
        <w:t>The PCF of the UE replies to the TSCTSF with the result of Npcf_AMPolicyAuthorization operation.</w:t>
      </w:r>
    </w:p>
    <w:p w14:paraId="4EA01ADF" w14:textId="77777777" w:rsidR="00A24164" w:rsidRPr="00A24164" w:rsidRDefault="00A24164" w:rsidP="00A24164">
      <w:pPr>
        <w:ind w:left="568" w:hanging="284"/>
        <w:rPr>
          <w:rFonts w:eastAsia="等线"/>
        </w:rPr>
      </w:pPr>
      <w:r w:rsidRPr="00A24164">
        <w:rPr>
          <w:rFonts w:eastAsia="等线"/>
        </w:rPr>
        <w:t>11.</w:t>
      </w:r>
      <w:r w:rsidRPr="00A24164">
        <w:rPr>
          <w:rFonts w:eastAsia="等线"/>
        </w:rPr>
        <w:tab/>
        <w:t>The TSCTSF responds the AF with the Ntsctsf_ASTI_Create/Update/Delete/Get service operation response.</w:t>
      </w:r>
    </w:p>
    <w:p w14:paraId="6F33BCC4" w14:textId="77777777" w:rsidR="00A24164" w:rsidRPr="00A24164" w:rsidRDefault="00A24164" w:rsidP="00A24164">
      <w:pPr>
        <w:ind w:left="568" w:hanging="284"/>
        <w:rPr>
          <w:rFonts w:eastAsia="等线"/>
        </w:rPr>
      </w:pPr>
      <w:r w:rsidRPr="00A24164">
        <w:rPr>
          <w:rFonts w:eastAsia="等线"/>
        </w:rPr>
        <w:t>12.</w:t>
      </w:r>
      <w:r w:rsidRPr="00A24164">
        <w:rPr>
          <w:rFonts w:eastAsia="等线"/>
        </w:rPr>
        <w:tab/>
        <w:t>The NEF informs the AF about the result of the Nnef_ASTI_Create/Update/Delete/Get service operation performed in step 2.</w:t>
      </w:r>
    </w:p>
    <w:p w14:paraId="0C69784B" w14:textId="77777777" w:rsidR="00DB2887" w:rsidRPr="00A24164" w:rsidRDefault="00DB2887" w:rsidP="00DB2887">
      <w:pPr>
        <w:rPr>
          <w:noProof/>
        </w:rPr>
      </w:pPr>
    </w:p>
    <w:p w14:paraId="62B44C48" w14:textId="77777777" w:rsidR="00DB2887" w:rsidRDefault="00DB2887" w:rsidP="00DB2887">
      <w:pPr>
        <w:rPr>
          <w:noProof/>
        </w:rPr>
      </w:pPr>
    </w:p>
    <w:p w14:paraId="12FE5B58" w14:textId="77777777" w:rsidR="00A24164" w:rsidRPr="002800F7" w:rsidRDefault="00A24164" w:rsidP="00A2416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302F764" w14:textId="77777777" w:rsidR="00A24164" w:rsidRDefault="00A24164" w:rsidP="00A24164">
      <w:pPr>
        <w:rPr>
          <w:noProof/>
        </w:rPr>
      </w:pPr>
    </w:p>
    <w:p w14:paraId="72AA8417" w14:textId="4D728DE1" w:rsidR="00985ECB" w:rsidRPr="00DB2887" w:rsidRDefault="00985ECB" w:rsidP="00985ECB">
      <w:pPr>
        <w:keepNext/>
        <w:keepLines/>
        <w:spacing w:before="120"/>
        <w:ind w:left="1418" w:hanging="1418"/>
        <w:outlineLvl w:val="3"/>
        <w:rPr>
          <w:ins w:id="23" w:author="zte-v1" w:date="2022-09-29T21:37:00Z"/>
          <w:rFonts w:ascii="Arial" w:eastAsia="宋体" w:hAnsi="Arial"/>
          <w:sz w:val="24"/>
        </w:rPr>
      </w:pPr>
      <w:ins w:id="24" w:author="zte-v1" w:date="2022-09-29T21:37:00Z">
        <w:r>
          <w:rPr>
            <w:rFonts w:ascii="Arial" w:eastAsia="宋体" w:hAnsi="Arial"/>
            <w:sz w:val="24"/>
          </w:rPr>
          <w:lastRenderedPageBreak/>
          <w:t>4.15.9.X</w:t>
        </w:r>
        <w:r w:rsidRPr="00DB2887">
          <w:rPr>
            <w:rFonts w:ascii="Arial" w:eastAsia="宋体" w:hAnsi="Arial"/>
            <w:sz w:val="24"/>
          </w:rPr>
          <w:tab/>
        </w:r>
      </w:ins>
      <w:ins w:id="25" w:author="zte-v1" w:date="2022-09-29T22:28:00Z">
        <w:r w:rsidR="00A96669">
          <w:rPr>
            <w:rFonts w:ascii="Arial" w:eastAsia="宋体" w:hAnsi="Arial"/>
            <w:sz w:val="24"/>
          </w:rPr>
          <w:t xml:space="preserve">AF Requested Coverage area for the </w:t>
        </w:r>
      </w:ins>
      <w:ins w:id="26" w:author="zte-v1" w:date="2022-09-29T21:37:00Z">
        <w:r>
          <w:rPr>
            <w:rFonts w:ascii="Arial" w:eastAsia="宋体" w:hAnsi="Arial"/>
            <w:sz w:val="24"/>
          </w:rPr>
          <w:t xml:space="preserve">Time </w:t>
        </w:r>
      </w:ins>
      <w:ins w:id="27" w:author="zte-v1" w:date="2022-09-29T22:28:00Z">
        <w:r w:rsidR="00A96669">
          <w:rPr>
            <w:rFonts w:ascii="Arial" w:eastAsia="宋体" w:hAnsi="Arial"/>
            <w:sz w:val="24"/>
          </w:rPr>
          <w:t>sync</w:t>
        </w:r>
      </w:ins>
      <w:ins w:id="28" w:author="zte-v1" w:date="2022-09-29T22:29:00Z">
        <w:r w:rsidR="00A96669">
          <w:rPr>
            <w:rFonts w:ascii="Arial" w:eastAsia="宋体" w:hAnsi="Arial"/>
            <w:sz w:val="24"/>
          </w:rPr>
          <w:t>hronization</w:t>
        </w:r>
      </w:ins>
    </w:p>
    <w:p w14:paraId="129A5A6C" w14:textId="7EF25E3A" w:rsidR="00985ECB" w:rsidRPr="00DB2887" w:rsidRDefault="00985ECB" w:rsidP="00985ECB">
      <w:pPr>
        <w:rPr>
          <w:ins w:id="29" w:author="zte-v1" w:date="2022-09-29T21:37:00Z"/>
          <w:rFonts w:eastAsia="宋体"/>
        </w:rPr>
      </w:pPr>
      <w:ins w:id="30" w:author="zte-v1" w:date="2022-09-29T21:37:00Z">
        <w:r w:rsidRPr="00DB2887">
          <w:rPr>
            <w:rFonts w:eastAsia="宋体"/>
          </w:rPr>
          <w:t>Time synchronization exposure allows an AF to configure time synchronization in 5GS. For (g)PTP operation, the Time synchronization service allows t domain may invoke the services directly with TSCTSF and TSCTSF responds/notifies directly to the AF, accordingly.</w:t>
        </w:r>
      </w:ins>
    </w:p>
    <w:p w14:paraId="3C58D7EA" w14:textId="0F384EFD" w:rsidR="007E6CAF" w:rsidRDefault="007E6CAF" w:rsidP="00997869">
      <w:pPr>
        <w:jc w:val="center"/>
        <w:rPr>
          <w:ins w:id="31" w:author="zte-v1" w:date="2022-09-29T22:08:00Z"/>
          <w:noProof/>
        </w:rPr>
      </w:pPr>
      <w:ins w:id="32" w:author="zte-v1" w:date="2022-09-29T22:47:00Z">
        <w:r>
          <w:object w:dxaOrig="7633" w:dyaOrig="6841" w14:anchorId="62305C9A">
            <v:shape id="_x0000_i1026" type="#_x0000_t75" style="width:303.25pt;height:271.85pt" o:ole="">
              <v:imagedata r:id="rId13" o:title=""/>
            </v:shape>
            <o:OLEObject Type="Embed" ProgID="Visio.Drawing.15" ShapeID="_x0000_i1026" DrawAspect="Content" ObjectID="_1726082639" r:id="rId14"/>
          </w:object>
        </w:r>
      </w:ins>
    </w:p>
    <w:p w14:paraId="0D37D532" w14:textId="2B8C623F" w:rsidR="00997869" w:rsidRPr="00A24164" w:rsidRDefault="00997869" w:rsidP="00997869">
      <w:pPr>
        <w:keepLines/>
        <w:spacing w:after="240"/>
        <w:jc w:val="center"/>
        <w:rPr>
          <w:ins w:id="33" w:author="zte-v1" w:date="2022-09-29T22:09:00Z"/>
          <w:rFonts w:ascii="Arial" w:eastAsia="等线" w:hAnsi="Arial"/>
          <w:b/>
        </w:rPr>
      </w:pPr>
      <w:ins w:id="34" w:author="zte-v1" w:date="2022-09-29T22:09:00Z">
        <w:r>
          <w:rPr>
            <w:rFonts w:ascii="Arial" w:eastAsia="等线" w:hAnsi="Arial"/>
            <w:b/>
          </w:rPr>
          <w:t>Figure 4.15.9.X</w:t>
        </w:r>
        <w:r w:rsidRPr="00A24164">
          <w:rPr>
            <w:rFonts w:ascii="Arial" w:eastAsia="等线" w:hAnsi="Arial"/>
            <w:b/>
          </w:rPr>
          <w:t xml:space="preserve">-1: </w:t>
        </w:r>
        <w:r>
          <w:rPr>
            <w:rFonts w:ascii="Arial" w:eastAsia="等线" w:hAnsi="Arial"/>
            <w:b/>
          </w:rPr>
          <w:t>AF Requested Coverage Area</w:t>
        </w:r>
        <w:r w:rsidR="00411A59">
          <w:rPr>
            <w:rFonts w:ascii="Arial" w:eastAsia="等线" w:hAnsi="Arial"/>
            <w:b/>
          </w:rPr>
          <w:t xml:space="preserve"> for time sychronization</w:t>
        </w:r>
      </w:ins>
    </w:p>
    <w:p w14:paraId="0FF25B3C" w14:textId="38A0E95B" w:rsidR="003D1C8F" w:rsidRDefault="00997869" w:rsidP="00997869">
      <w:pPr>
        <w:ind w:left="568" w:hanging="284"/>
        <w:rPr>
          <w:ins w:id="35" w:author="zte-v1" w:date="2022-09-29T22:33:00Z"/>
          <w:rFonts w:eastAsia="等线"/>
        </w:rPr>
      </w:pPr>
      <w:ins w:id="36" w:author="zte-v1" w:date="2022-09-29T22:09:00Z">
        <w:r w:rsidRPr="00A24164">
          <w:rPr>
            <w:rFonts w:eastAsia="等线"/>
          </w:rPr>
          <w:t>1.</w:t>
        </w:r>
        <w:r w:rsidRPr="00A24164">
          <w:rPr>
            <w:rFonts w:eastAsia="等线"/>
          </w:rPr>
          <w:tab/>
        </w:r>
      </w:ins>
      <w:ins w:id="37" w:author="zte-v1" w:date="2022-09-29T22:32:00Z">
        <w:r w:rsidR="003D1C8F">
          <w:rPr>
            <w:rFonts w:eastAsia="等线"/>
          </w:rPr>
          <w:t>For</w:t>
        </w:r>
      </w:ins>
      <w:ins w:id="38" w:author="zte-v1" w:date="2022-09-29T22:31:00Z">
        <w:r w:rsidR="008D70AF">
          <w:rPr>
            <w:rFonts w:eastAsia="等线"/>
          </w:rPr>
          <w:t xml:space="preserve"> (g)</w:t>
        </w:r>
        <w:r w:rsidR="003D1C8F">
          <w:rPr>
            <w:rFonts w:eastAsia="等线"/>
          </w:rPr>
          <w:t>PTP</w:t>
        </w:r>
      </w:ins>
      <w:ins w:id="39" w:author="zte-v1" w:date="2022-09-29T22:32:00Z">
        <w:r w:rsidR="003D1C8F">
          <w:rPr>
            <w:rFonts w:eastAsia="等线"/>
          </w:rPr>
          <w:t xml:space="preserve"> </w:t>
        </w:r>
      </w:ins>
      <w:ins w:id="40" w:author="zte-v1" w:date="2022-09-29T22:31:00Z">
        <w:r w:rsidR="003D1C8F">
          <w:rPr>
            <w:rFonts w:eastAsia="等线"/>
          </w:rPr>
          <w:t>time syhchronization</w:t>
        </w:r>
      </w:ins>
      <w:ins w:id="41" w:author="zte-v1" w:date="2022-09-29T22:33:00Z">
        <w:r w:rsidR="003D1C8F">
          <w:rPr>
            <w:rFonts w:eastAsia="等线"/>
          </w:rPr>
          <w:t xml:space="preserve"> service</w:t>
        </w:r>
      </w:ins>
      <w:ins w:id="42" w:author="zte-v1" w:date="2022-09-29T22:31:00Z">
        <w:r w:rsidR="008D70AF">
          <w:rPr>
            <w:rFonts w:eastAsia="等线"/>
          </w:rPr>
          <w:t xml:space="preserve">, </w:t>
        </w:r>
      </w:ins>
      <w:ins w:id="43" w:author="zte-v1" w:date="2022-09-29T22:32:00Z">
        <w:r w:rsidR="008D70AF">
          <w:rPr>
            <w:rFonts w:eastAsia="等线"/>
          </w:rPr>
          <w:t>t</w:t>
        </w:r>
      </w:ins>
      <w:ins w:id="44" w:author="zte-v1" w:date="2022-09-29T22:29:00Z">
        <w:r w:rsidR="00A96669">
          <w:rPr>
            <w:rFonts w:eastAsia="等线"/>
          </w:rPr>
          <w:t xml:space="preserve">he AF </w:t>
        </w:r>
      </w:ins>
      <w:ins w:id="45" w:author="zte-v1" w:date="2022-09-29T22:32:00Z">
        <w:r w:rsidR="008D70AF">
          <w:rPr>
            <w:rFonts w:eastAsia="等线"/>
          </w:rPr>
          <w:t>invokes</w:t>
        </w:r>
      </w:ins>
      <w:ins w:id="46" w:author="zte-v1" w:date="2022-09-29T22:29:00Z">
        <w:r w:rsidR="00A96669">
          <w:rPr>
            <w:rFonts w:eastAsia="等线"/>
          </w:rPr>
          <w:t xml:space="preserve"> </w:t>
        </w:r>
      </w:ins>
      <w:ins w:id="47" w:author="zte-v1" w:date="2022-09-29T22:30:00Z">
        <w:r w:rsidR="001214BB" w:rsidRPr="00A24164">
          <w:rPr>
            <w:rFonts w:eastAsia="宋体"/>
          </w:rPr>
          <w:t>Nnef_TimeSynchronization_ConfigCreate</w:t>
        </w:r>
        <w:r w:rsidR="001214BB">
          <w:rPr>
            <w:rFonts w:eastAsia="宋体"/>
          </w:rPr>
          <w:t xml:space="preserve">/Update </w:t>
        </w:r>
        <w:r w:rsidR="001214BB" w:rsidRPr="00A24164">
          <w:rPr>
            <w:rFonts w:eastAsia="宋体"/>
          </w:rPr>
          <w:t>service operation</w:t>
        </w:r>
      </w:ins>
      <w:ins w:id="48" w:author="zte-v1" w:date="2022-09-29T22:09:00Z">
        <w:r w:rsidR="001214BB">
          <w:rPr>
            <w:rFonts w:eastAsia="等线"/>
          </w:rPr>
          <w:t>as described in clause 4.15.9.3.2 or 4.15.9.3.3</w:t>
        </w:r>
      </w:ins>
      <w:ins w:id="49" w:author="zte-v1" w:date="2022-09-29T22:30:00Z">
        <w:r w:rsidR="001214BB">
          <w:rPr>
            <w:rFonts w:eastAsia="等线"/>
          </w:rPr>
          <w:t>.</w:t>
        </w:r>
      </w:ins>
      <w:ins w:id="50" w:author="zte-v1" w:date="2022-09-29T22:12:00Z">
        <w:r w:rsidR="00E4042D">
          <w:rPr>
            <w:rFonts w:eastAsia="等线"/>
          </w:rPr>
          <w:t xml:space="preserve"> </w:t>
        </w:r>
      </w:ins>
      <w:ins w:id="51" w:author="zte-v1" w:date="2022-09-29T22:34:00Z">
        <w:r w:rsidR="005E423F">
          <w:rPr>
            <w:rFonts w:eastAsia="等线"/>
          </w:rPr>
          <w:t xml:space="preserve">For </w:t>
        </w:r>
        <w:r w:rsidR="005E423F" w:rsidRPr="00A24164">
          <w:rPr>
            <w:rFonts w:eastAsia="宋体"/>
          </w:rPr>
          <w:t>5G access stratum time distribution</w:t>
        </w:r>
        <w:r w:rsidR="005E423F">
          <w:rPr>
            <w:rFonts w:eastAsia="等线"/>
          </w:rPr>
          <w:t xml:space="preserve">, the AF invokes </w:t>
        </w:r>
        <w:r w:rsidR="005E423F" w:rsidRPr="00A24164">
          <w:rPr>
            <w:rFonts w:eastAsia="宋体"/>
          </w:rPr>
          <w:t>Nnef</w:t>
        </w:r>
        <w:r w:rsidR="005E423F">
          <w:rPr>
            <w:rFonts w:eastAsia="宋体"/>
          </w:rPr>
          <w:t>_</w:t>
        </w:r>
      </w:ins>
      <w:ins w:id="52" w:author="zte-v1" w:date="2022-09-29T22:35:00Z">
        <w:r w:rsidR="005E423F" w:rsidRPr="00A24164">
          <w:rPr>
            <w:rFonts w:eastAsia="等线"/>
          </w:rPr>
          <w:t>ASTI_Create</w:t>
        </w:r>
        <w:r w:rsidR="005E423F">
          <w:rPr>
            <w:rFonts w:eastAsia="等线"/>
          </w:rPr>
          <w:t>/Update</w:t>
        </w:r>
        <w:r w:rsidR="005E423F" w:rsidRPr="00A24164">
          <w:rPr>
            <w:rFonts w:eastAsia="等线"/>
          </w:rPr>
          <w:t xml:space="preserve"> service operation</w:t>
        </w:r>
        <w:r w:rsidR="005E423F">
          <w:rPr>
            <w:rFonts w:eastAsia="宋体"/>
          </w:rPr>
          <w:t xml:space="preserve"> </w:t>
        </w:r>
      </w:ins>
      <w:ins w:id="53" w:author="zte-v1" w:date="2022-09-29T22:34:00Z">
        <w:r w:rsidR="005E423F">
          <w:rPr>
            <w:rFonts w:eastAsia="等线"/>
          </w:rPr>
          <w:t>as described in clause 4.15.9.</w:t>
        </w:r>
      </w:ins>
      <w:ins w:id="54" w:author="zte-v1" w:date="2022-09-29T22:35:00Z">
        <w:r w:rsidR="005E423F">
          <w:rPr>
            <w:rFonts w:eastAsia="等线"/>
          </w:rPr>
          <w:t xml:space="preserve">4. </w:t>
        </w:r>
      </w:ins>
      <w:ins w:id="55" w:author="zte-v1" w:date="2022-09-29T22:36:00Z">
        <w:r w:rsidR="00BD0DDD">
          <w:rPr>
            <w:rFonts w:eastAsia="等线"/>
          </w:rPr>
          <w:t xml:space="preserve">For both case, the AF included the AF </w:t>
        </w:r>
        <w:r w:rsidR="00BD0DDD" w:rsidRPr="00BD0DDD">
          <w:rPr>
            <w:rFonts w:eastAsia="等线"/>
          </w:rPr>
          <w:t>Requested Coverage Area in the request.</w:t>
        </w:r>
      </w:ins>
    </w:p>
    <w:p w14:paraId="31FA9470" w14:textId="0F75D503" w:rsidR="00997869" w:rsidRPr="00A24164" w:rsidRDefault="003D1C8F" w:rsidP="003D1C8F">
      <w:pPr>
        <w:pStyle w:val="B1"/>
        <w:rPr>
          <w:ins w:id="56" w:author="zte-v1" w:date="2022-09-29T22:09:00Z"/>
          <w:rFonts w:eastAsia="等线"/>
        </w:rPr>
      </w:pPr>
      <w:ins w:id="57" w:author="zte-v1" w:date="2022-09-29T22:33:00Z">
        <w:r>
          <w:rPr>
            <w:rFonts w:eastAsia="宋体"/>
          </w:rPr>
          <w:tab/>
        </w:r>
      </w:ins>
      <w:ins w:id="58" w:author="zte-v1" w:date="2022-09-29T22:34:00Z">
        <w:r>
          <w:rPr>
            <w:rFonts w:eastAsia="宋体"/>
          </w:rPr>
          <w:t xml:space="preserve">If the AF provides </w:t>
        </w:r>
        <w:r w:rsidRPr="001254E2">
          <w:t>geographical area</w:t>
        </w:r>
        <w:r>
          <w:t xml:space="preserve"> as the </w:t>
        </w:r>
        <w:r w:rsidRPr="009E748E">
          <w:rPr>
            <w:rFonts w:hint="eastAsia"/>
          </w:rPr>
          <w:t>A</w:t>
        </w:r>
        <w:r w:rsidRPr="009E748E">
          <w:t xml:space="preserve">F Requested Coverage Area, </w:t>
        </w:r>
        <w:r>
          <w:t xml:space="preserve">the </w:t>
        </w:r>
        <w:r w:rsidRPr="001254E2">
          <w:t>NEF transforms</w:t>
        </w:r>
        <w:r>
          <w:t xml:space="preserve"> it </w:t>
        </w:r>
        <w:r w:rsidRPr="001254E2">
          <w:t>to a list of Tracking Area or Cell identities</w:t>
        </w:r>
        <w:r>
          <w:t>.</w:t>
        </w:r>
      </w:ins>
    </w:p>
    <w:p w14:paraId="696206BA" w14:textId="2265CDA9" w:rsidR="001F7ACC" w:rsidRDefault="00997869" w:rsidP="00997869">
      <w:pPr>
        <w:ind w:left="568" w:hanging="284"/>
        <w:rPr>
          <w:ins w:id="59" w:author="zte-v1" w:date="2022-09-29T22:38:00Z"/>
          <w:rFonts w:eastAsia="宋体"/>
        </w:rPr>
      </w:pPr>
      <w:ins w:id="60" w:author="zte-v1" w:date="2022-09-29T22:09:00Z">
        <w:r w:rsidRPr="00A24164">
          <w:rPr>
            <w:rFonts w:eastAsia="等线"/>
          </w:rPr>
          <w:t>2.</w:t>
        </w:r>
        <w:r w:rsidRPr="00A24164">
          <w:rPr>
            <w:rFonts w:eastAsia="等线"/>
          </w:rPr>
          <w:tab/>
        </w:r>
      </w:ins>
      <w:ins w:id="61" w:author="zte-v1" w:date="2022-09-29T22:42:00Z">
        <w:r w:rsidR="00FD0116">
          <w:rPr>
            <w:rFonts w:eastAsia="等线"/>
          </w:rPr>
          <w:t xml:space="preserve">For (g)PTP time syhchronization service, </w:t>
        </w:r>
      </w:ins>
      <w:ins w:id="62" w:author="zte-v1" w:date="2022-09-29T22:41:00Z">
        <w:r w:rsidR="00FD0116">
          <w:rPr>
            <w:rFonts w:eastAsia="等线"/>
          </w:rPr>
          <w:t xml:space="preserve">this step is same with </w:t>
        </w:r>
      </w:ins>
      <w:ins w:id="63" w:author="zte-v1" w:date="2022-09-29T22:42:00Z">
        <w:r w:rsidR="00FD0116">
          <w:rPr>
            <w:rFonts w:eastAsia="等线"/>
          </w:rPr>
          <w:t>step 2 in clause 4.15.9.3.2 or 4.15.9.3.3</w:t>
        </w:r>
      </w:ins>
      <w:ins w:id="64" w:author="zte-v1" w:date="2022-09-29T22:43:00Z">
        <w:r w:rsidR="00FD0116">
          <w:rPr>
            <w:rFonts w:eastAsia="等线"/>
          </w:rPr>
          <w:t xml:space="preserve">. For </w:t>
        </w:r>
        <w:r w:rsidR="00FD0116" w:rsidRPr="00A24164">
          <w:rPr>
            <w:rFonts w:eastAsia="宋体"/>
          </w:rPr>
          <w:t>5G access stratum time distribution</w:t>
        </w:r>
        <w:r w:rsidR="00FD0116">
          <w:rPr>
            <w:rFonts w:eastAsia="等线"/>
          </w:rPr>
          <w:t>, this step is same with step 2 in clause 4.15.9.4</w:t>
        </w:r>
        <w:r w:rsidR="00FD0116">
          <w:rPr>
            <w:rFonts w:eastAsia="宋体"/>
          </w:rPr>
          <w:t xml:space="preserve">. The </w:t>
        </w:r>
        <w:r w:rsidR="00307949">
          <w:rPr>
            <w:rFonts w:eastAsia="宋体"/>
          </w:rPr>
          <w:t xml:space="preserve">NEF also forward the </w:t>
        </w:r>
      </w:ins>
      <w:ins w:id="65" w:author="zte-v1" w:date="2022-09-29T22:44:00Z">
        <w:r w:rsidR="00307949" w:rsidRPr="00BD0DDD">
          <w:rPr>
            <w:rFonts w:eastAsia="等线"/>
          </w:rPr>
          <w:t>Requested Coverage Area in the request</w:t>
        </w:r>
        <w:r w:rsidR="00307949">
          <w:rPr>
            <w:rFonts w:eastAsia="等线"/>
          </w:rPr>
          <w:t>.</w:t>
        </w:r>
      </w:ins>
    </w:p>
    <w:p w14:paraId="03DB13BC" w14:textId="4C28CC73" w:rsidR="00404032" w:rsidRDefault="00997869" w:rsidP="00997869">
      <w:pPr>
        <w:ind w:left="568" w:hanging="284"/>
        <w:rPr>
          <w:ins w:id="66" w:author="zte-v1" w:date="2022-09-29T22:48:00Z"/>
        </w:rPr>
      </w:pPr>
      <w:ins w:id="67" w:author="zte-v1" w:date="2022-09-29T22:09:00Z">
        <w:r w:rsidRPr="00A24164">
          <w:rPr>
            <w:rFonts w:eastAsia="等线"/>
          </w:rPr>
          <w:t>3.</w:t>
        </w:r>
        <w:r w:rsidRPr="00A24164">
          <w:rPr>
            <w:rFonts w:eastAsia="等线"/>
          </w:rPr>
          <w:tab/>
        </w:r>
      </w:ins>
      <w:ins w:id="68" w:author="zte-v1" w:date="2022-09-29T22:48:00Z">
        <w:r w:rsidR="00404032" w:rsidRPr="001254E2">
          <w:t>The TSCTSF discovers the AMF(s) serving the list of TA(s)/Cell(s) using the NRF</w:t>
        </w:r>
      </w:ins>
      <w:ins w:id="69" w:author="zte-v1" w:date="2022-09-29T22:49:00Z">
        <w:r w:rsidR="00404032" w:rsidRPr="00140E21">
          <w:rPr>
            <w:lang w:eastAsia="zh-CN"/>
          </w:rPr>
          <w:t>_NFDiscovery</w:t>
        </w:r>
        <w:r w:rsidR="00404032">
          <w:rPr>
            <w:lang w:eastAsia="zh-CN"/>
          </w:rPr>
          <w:t xml:space="preserve"> service operation.</w:t>
        </w:r>
      </w:ins>
    </w:p>
    <w:p w14:paraId="3A0AEEFB" w14:textId="686FCB53" w:rsidR="00404032" w:rsidRDefault="00404032" w:rsidP="00404032">
      <w:pPr>
        <w:ind w:left="568" w:hanging="284"/>
        <w:rPr>
          <w:ins w:id="70" w:author="zte-v1" w:date="2022-09-29T22:50:00Z"/>
        </w:rPr>
      </w:pPr>
      <w:ins w:id="71" w:author="zte-v1" w:date="2022-09-29T22:49:00Z">
        <w:r>
          <w:rPr>
            <w:rFonts w:eastAsia="等线"/>
          </w:rPr>
          <w:t>4</w:t>
        </w:r>
        <w:r w:rsidRPr="00A24164">
          <w:rPr>
            <w:rFonts w:eastAsia="等线"/>
          </w:rPr>
          <w:t>.</w:t>
        </w:r>
        <w:r w:rsidRPr="00A24164">
          <w:rPr>
            <w:rFonts w:eastAsia="等线"/>
          </w:rPr>
          <w:tab/>
        </w:r>
      </w:ins>
      <w:ins w:id="72" w:author="zte-v1" w:date="2022-09-29T22:50:00Z">
        <w:r w:rsidRPr="001254E2">
          <w:t>The TSCTSF subscribes to</w:t>
        </w:r>
        <w:r w:rsidRPr="00482B5B">
          <w:t xml:space="preserve"> UE</w:t>
        </w:r>
        <w:r>
          <w:t>’s location or</w:t>
        </w:r>
        <w:r w:rsidRPr="001254E2">
          <w:t xml:space="preserve"> UE</w:t>
        </w:r>
        <w:r>
          <w:t>'</w:t>
        </w:r>
        <w:r w:rsidRPr="001254E2">
          <w:t>s presence in Area of Interest at the discovered AMF(s).</w:t>
        </w:r>
      </w:ins>
    </w:p>
    <w:p w14:paraId="260077E9" w14:textId="7D9025AD" w:rsidR="00404032" w:rsidRDefault="00404032" w:rsidP="00404032">
      <w:pPr>
        <w:ind w:left="568" w:hanging="284"/>
        <w:rPr>
          <w:ins w:id="73" w:author="zte-v1" w:date="2022-09-29T22:50:00Z"/>
        </w:rPr>
      </w:pPr>
      <w:ins w:id="74" w:author="zte-v1" w:date="2022-09-29T22:50:00Z">
        <w:r>
          <w:rPr>
            <w:rFonts w:eastAsia="等线"/>
          </w:rPr>
          <w:t>5</w:t>
        </w:r>
        <w:r w:rsidRPr="00A24164">
          <w:rPr>
            <w:rFonts w:eastAsia="等线"/>
          </w:rPr>
          <w:t>.</w:t>
        </w:r>
        <w:r w:rsidRPr="00A24164">
          <w:rPr>
            <w:rFonts w:eastAsia="等线"/>
          </w:rPr>
          <w:tab/>
        </w:r>
        <w:r>
          <w:t xml:space="preserve">The AMF notify the </w:t>
        </w:r>
      </w:ins>
      <w:ins w:id="75" w:author="zte-v1" w:date="2022-09-29T22:51:00Z">
        <w:r>
          <w:t>T</w:t>
        </w:r>
      </w:ins>
      <w:ins w:id="76" w:author="zte-v1" w:date="2022-09-29T22:50:00Z">
        <w:r w:rsidRPr="001254E2">
          <w:t xml:space="preserve">SCTSF </w:t>
        </w:r>
      </w:ins>
      <w:ins w:id="77" w:author="zte-v1" w:date="2022-09-29T22:51:00Z">
        <w:r>
          <w:t xml:space="preserve">UE location, or whether UE is in or out of </w:t>
        </w:r>
        <w:r w:rsidRPr="001254E2">
          <w:t>Area of Interest</w:t>
        </w:r>
        <w:r>
          <w:t xml:space="preserve"> as as specified in the clause </w:t>
        </w:r>
      </w:ins>
      <w:ins w:id="78" w:author="zte-v1" w:date="2022-09-29T22:54:00Z">
        <w:r w:rsidR="003D528B">
          <w:t>4.15.4.2.</w:t>
        </w:r>
      </w:ins>
    </w:p>
    <w:p w14:paraId="6CABB029" w14:textId="48A1C1B7" w:rsidR="003D528B" w:rsidRDefault="003D528B" w:rsidP="003D528B">
      <w:pPr>
        <w:ind w:left="568" w:hanging="284"/>
        <w:rPr>
          <w:ins w:id="79" w:author="zte-v1" w:date="2022-09-29T22:54:00Z"/>
        </w:rPr>
      </w:pPr>
      <w:ins w:id="80" w:author="zte-v1" w:date="2022-09-29T22:54:00Z">
        <w:r>
          <w:rPr>
            <w:rFonts w:eastAsia="等线"/>
          </w:rPr>
          <w:t>6</w:t>
        </w:r>
        <w:r w:rsidRPr="00A24164">
          <w:rPr>
            <w:rFonts w:eastAsia="等线"/>
          </w:rPr>
          <w:t>.</w:t>
        </w:r>
        <w:r w:rsidRPr="00A24164">
          <w:rPr>
            <w:rFonts w:eastAsia="等线"/>
          </w:rPr>
          <w:tab/>
        </w:r>
      </w:ins>
      <w:ins w:id="81" w:author="zte-v1" w:date="2022-09-29T22:56:00Z">
        <w:r w:rsidR="006073B0">
          <w:t>According the notification from AMF, t</w:t>
        </w:r>
      </w:ins>
      <w:ins w:id="82" w:author="zte-v1" w:date="2022-09-29T22:54:00Z">
        <w:r>
          <w:t xml:space="preserve">he </w:t>
        </w:r>
      </w:ins>
      <w:ins w:id="83" w:author="zte-v1" w:date="2022-09-29T22:55:00Z">
        <w:r>
          <w:t xml:space="preserve">TSCTSF determines whether the </w:t>
        </w:r>
        <w:r w:rsidR="006073B0" w:rsidRPr="001254E2">
          <w:t>targeted UE(s) are inside or outside the AF Requested Coverage Area</w:t>
        </w:r>
      </w:ins>
      <w:ins w:id="84" w:author="zte-v1" w:date="2022-09-29T22:54:00Z">
        <w:r>
          <w:t>.</w:t>
        </w:r>
      </w:ins>
    </w:p>
    <w:p w14:paraId="6C67C37C" w14:textId="320A157C" w:rsidR="006B1ABF" w:rsidRDefault="006073B0" w:rsidP="00404032">
      <w:pPr>
        <w:ind w:left="568" w:hanging="284"/>
        <w:rPr>
          <w:ins w:id="85" w:author="zte-v1" w:date="2022-09-29T23:01:00Z"/>
          <w:rFonts w:eastAsia="等线"/>
        </w:rPr>
      </w:pPr>
      <w:ins w:id="86" w:author="zte-v1" w:date="2022-09-29T22:50:00Z">
        <w:r>
          <w:rPr>
            <w:rFonts w:eastAsia="等线"/>
          </w:rPr>
          <w:t>7</w:t>
        </w:r>
        <w:r w:rsidR="00404032" w:rsidRPr="00A24164">
          <w:rPr>
            <w:rFonts w:eastAsia="等线"/>
          </w:rPr>
          <w:t>.</w:t>
        </w:r>
        <w:r w:rsidR="00404032" w:rsidRPr="00A24164">
          <w:rPr>
            <w:rFonts w:eastAsia="等线"/>
          </w:rPr>
          <w:tab/>
        </w:r>
      </w:ins>
      <w:ins w:id="87" w:author="zte-v1" w:date="2022-09-29T23:00:00Z">
        <w:r w:rsidR="006B1ABF">
          <w:rPr>
            <w:rFonts w:eastAsia="等线"/>
          </w:rPr>
          <w:t xml:space="preserve">Whether </w:t>
        </w:r>
      </w:ins>
      <w:ins w:id="88" w:author="zte-v1" w:date="2022-09-29T23:01:00Z">
        <w:r w:rsidR="00C90B2A">
          <w:rPr>
            <w:rFonts w:eastAsia="等线"/>
          </w:rPr>
          <w:t xml:space="preserve">to </w:t>
        </w:r>
      </w:ins>
      <w:ins w:id="89" w:author="zte-v1" w:date="2022-09-29T23:00:00Z">
        <w:r w:rsidR="006B1ABF">
          <w:rPr>
            <w:rFonts w:eastAsia="等线"/>
          </w:rPr>
          <w:t>activate/deactive the time synchronization for the UE</w:t>
        </w:r>
      </w:ins>
      <w:ins w:id="90" w:author="zte-v1" w:date="2022-09-29T23:01:00Z">
        <w:r w:rsidR="00C90B2A">
          <w:rPr>
            <w:rFonts w:eastAsia="等线"/>
          </w:rPr>
          <w:t>/DS-TT</w:t>
        </w:r>
      </w:ins>
      <w:ins w:id="91" w:author="zte-v1" w:date="2022-09-29T23:00:00Z">
        <w:r w:rsidR="006B1ABF">
          <w:rPr>
            <w:rFonts w:eastAsia="等线"/>
          </w:rPr>
          <w:t xml:space="preserve"> is </w:t>
        </w:r>
      </w:ins>
      <w:ins w:id="92" w:author="zte-v1" w:date="2022-09-29T23:01:00Z">
        <w:r w:rsidR="006B1ABF">
          <w:rPr>
            <w:rFonts w:eastAsia="等线"/>
          </w:rPr>
          <w:t>specified</w:t>
        </w:r>
      </w:ins>
      <w:ins w:id="93" w:author="zte-v1" w:date="2022-09-29T23:00:00Z">
        <w:r w:rsidR="006B1ABF">
          <w:rPr>
            <w:rFonts w:eastAsia="等线"/>
          </w:rPr>
          <w:t xml:space="preserve"> </w:t>
        </w:r>
      </w:ins>
      <w:ins w:id="94" w:author="zte-v1" w:date="2022-09-29T23:01:00Z">
        <w:r w:rsidR="006B1ABF">
          <w:rPr>
            <w:rFonts w:eastAsia="等线"/>
          </w:rPr>
          <w:t xml:space="preserve">in the </w:t>
        </w:r>
        <w:r w:rsidR="00C90B2A">
          <w:rPr>
            <w:rFonts w:eastAsia="等线"/>
          </w:rPr>
          <w:t xml:space="preserve">TS </w:t>
        </w:r>
        <w:r w:rsidR="006B1ABF">
          <w:rPr>
            <w:rFonts w:eastAsia="等线"/>
          </w:rPr>
          <w:t>23.501 [</w:t>
        </w:r>
        <w:r w:rsidR="00C90B2A">
          <w:rPr>
            <w:rFonts w:eastAsia="等线"/>
          </w:rPr>
          <w:t>2</w:t>
        </w:r>
        <w:r w:rsidR="006B1ABF">
          <w:rPr>
            <w:rFonts w:eastAsia="等线"/>
          </w:rPr>
          <w:t>] clause 5.27.1.X.</w:t>
        </w:r>
      </w:ins>
    </w:p>
    <w:p w14:paraId="162B4CE7" w14:textId="1FFF6635" w:rsidR="00C90B2A" w:rsidRDefault="00C90B2A" w:rsidP="00404032">
      <w:pPr>
        <w:ind w:left="568" w:hanging="284"/>
        <w:rPr>
          <w:ins w:id="95" w:author="zte-v1" w:date="2022-09-29T23:03:00Z"/>
        </w:rPr>
      </w:pPr>
      <w:ins w:id="96" w:author="zte-v1" w:date="2022-09-29T23:02:00Z">
        <w:r>
          <w:rPr>
            <w:rFonts w:eastAsia="宋体"/>
          </w:rPr>
          <w:tab/>
        </w:r>
      </w:ins>
      <w:ins w:id="97" w:author="zte-v1" w:date="2022-09-29T22:59:00Z">
        <w:r>
          <w:rPr>
            <w:rFonts w:eastAsia="等线"/>
          </w:rPr>
          <w:t xml:space="preserve">If </w:t>
        </w:r>
      </w:ins>
      <w:ins w:id="98" w:author="zte-v1" w:date="2022-09-29T23:02:00Z">
        <w:r>
          <w:rPr>
            <w:rFonts w:eastAsia="等线"/>
          </w:rPr>
          <w:t xml:space="preserve">creating </w:t>
        </w:r>
      </w:ins>
      <w:ins w:id="99" w:author="zte-v1" w:date="2022-09-29T22:59:00Z">
        <w:r w:rsidR="009E2C23">
          <w:rPr>
            <w:rFonts w:eastAsia="等线"/>
          </w:rPr>
          <w:t xml:space="preserve">PTP </w:t>
        </w:r>
      </w:ins>
      <w:ins w:id="100" w:author="zte-v1" w:date="2022-09-29T23:02:00Z">
        <w:r>
          <w:rPr>
            <w:rFonts w:eastAsia="等线"/>
          </w:rPr>
          <w:t>port, or re-enab</w:t>
        </w:r>
      </w:ins>
      <w:ins w:id="101" w:author="zte-v1" w:date="2022-09-29T23:03:00Z">
        <w:r>
          <w:rPr>
            <w:rFonts w:eastAsia="等线"/>
          </w:rPr>
          <w:t>l</w:t>
        </w:r>
      </w:ins>
      <w:ins w:id="102" w:author="zte-v1" w:date="2022-09-29T23:02:00Z">
        <w:r>
          <w:rPr>
            <w:rFonts w:eastAsia="等线"/>
          </w:rPr>
          <w:t>ing the PTP port in the DS-TT</w:t>
        </w:r>
      </w:ins>
      <w:ins w:id="103" w:author="zte-v1" w:date="2022-09-29T23:03:00Z">
        <w:r>
          <w:rPr>
            <w:rFonts w:eastAsia="等线"/>
          </w:rPr>
          <w:t xml:space="preserve"> is needed</w:t>
        </w:r>
      </w:ins>
      <w:ins w:id="104" w:author="zte-v1" w:date="2022-09-29T23:02:00Z">
        <w:r>
          <w:rPr>
            <w:rFonts w:eastAsia="等线"/>
          </w:rPr>
          <w:t xml:space="preserve">, the </w:t>
        </w:r>
      </w:ins>
      <w:ins w:id="105" w:author="zte-v1" w:date="2022-09-29T22:50:00Z">
        <w:r w:rsidR="00404032" w:rsidRPr="001254E2">
          <w:t xml:space="preserve">TSCTSF </w:t>
        </w:r>
      </w:ins>
      <w:ins w:id="106" w:author="zte-v1" w:date="2022-09-29T23:02:00Z">
        <w:r>
          <w:t xml:space="preserve">perform the step 5-6 in </w:t>
        </w:r>
      </w:ins>
      <w:ins w:id="107" w:author="zte-v1" w:date="2022-09-29T22:50:00Z">
        <w:r w:rsidR="00404032">
          <w:t xml:space="preserve">clause </w:t>
        </w:r>
      </w:ins>
      <w:ins w:id="108" w:author="zte-v1" w:date="2022-09-29T23:03:00Z">
        <w:r>
          <w:t xml:space="preserve">4.15.9.3.2 or 4.15.9.3.3. </w:t>
        </w:r>
      </w:ins>
    </w:p>
    <w:p w14:paraId="6FDF9882" w14:textId="3C3B6794" w:rsidR="00C90B2A" w:rsidRDefault="00C90B2A" w:rsidP="00C90B2A">
      <w:pPr>
        <w:ind w:left="568" w:hanging="284"/>
        <w:rPr>
          <w:ins w:id="109" w:author="zte-v1" w:date="2022-09-29T23:03:00Z"/>
        </w:rPr>
      </w:pPr>
      <w:ins w:id="110" w:author="zte-v1" w:date="2022-09-29T23:03:00Z">
        <w:r>
          <w:rPr>
            <w:rFonts w:eastAsia="宋体"/>
          </w:rPr>
          <w:tab/>
        </w:r>
        <w:r>
          <w:rPr>
            <w:rFonts w:eastAsia="等线"/>
          </w:rPr>
          <w:t xml:space="preserve">If the </w:t>
        </w:r>
      </w:ins>
      <w:ins w:id="111" w:author="zte-v1" w:date="2022-09-29T23:04:00Z">
        <w:r w:rsidR="00B15EDB">
          <w:rPr>
            <w:rFonts w:eastAsia="等线"/>
          </w:rPr>
          <w:t>dis</w:t>
        </w:r>
      </w:ins>
      <w:ins w:id="112" w:author="zte-v1" w:date="2022-09-29T23:03:00Z">
        <w:r w:rsidR="00B15EDB">
          <w:rPr>
            <w:rFonts w:eastAsia="等线"/>
          </w:rPr>
          <w:t>a</w:t>
        </w:r>
        <w:r>
          <w:rPr>
            <w:rFonts w:eastAsia="等线"/>
          </w:rPr>
          <w:t>b</w:t>
        </w:r>
      </w:ins>
      <w:ins w:id="113" w:author="zte-v1" w:date="2022-09-29T23:04:00Z">
        <w:r w:rsidR="00B15EDB">
          <w:rPr>
            <w:rFonts w:eastAsia="等线"/>
          </w:rPr>
          <w:t>l</w:t>
        </w:r>
      </w:ins>
      <w:ins w:id="114" w:author="zte-v1" w:date="2022-09-29T23:03:00Z">
        <w:r>
          <w:rPr>
            <w:rFonts w:eastAsia="等线"/>
          </w:rPr>
          <w:t xml:space="preserve">ing the PTP port in the DS-TT is needed, the </w:t>
        </w:r>
        <w:r w:rsidRPr="001254E2">
          <w:t xml:space="preserve">TSCTSF </w:t>
        </w:r>
        <w:r>
          <w:t xml:space="preserve">perform the step 5-6 in clause </w:t>
        </w:r>
        <w:r w:rsidR="00B15EDB">
          <w:t>4.15.9.3.4</w:t>
        </w:r>
      </w:ins>
      <w:ins w:id="115" w:author="zte-v1" w:date="2022-09-29T23:04:00Z">
        <w:r w:rsidR="00B15EDB">
          <w:t>.</w:t>
        </w:r>
      </w:ins>
    </w:p>
    <w:p w14:paraId="27D01EE8" w14:textId="3F42A4AF" w:rsidR="00B15EDB" w:rsidRDefault="00B15EDB" w:rsidP="00B15EDB">
      <w:pPr>
        <w:ind w:left="568" w:hanging="284"/>
        <w:rPr>
          <w:ins w:id="116" w:author="zte-v1" w:date="2022-09-29T23:05:00Z"/>
        </w:rPr>
      </w:pPr>
      <w:ins w:id="117" w:author="zte-v1" w:date="2022-09-29T23:05:00Z">
        <w:r>
          <w:rPr>
            <w:rFonts w:eastAsia="宋体"/>
          </w:rPr>
          <w:lastRenderedPageBreak/>
          <w:tab/>
        </w:r>
        <w:r>
          <w:rPr>
            <w:rFonts w:eastAsia="等线"/>
          </w:rPr>
          <w:t xml:space="preserve">If the enabling/disabling the 5G access stratum time distribution is needed, the </w:t>
        </w:r>
        <w:r w:rsidRPr="001254E2">
          <w:t xml:space="preserve">TSCTSF </w:t>
        </w:r>
        <w:r w:rsidR="009219DF">
          <w:t>perform the step 6-9</w:t>
        </w:r>
        <w:r>
          <w:t xml:space="preserve"> in clause </w:t>
        </w:r>
        <w:r w:rsidR="009219DF">
          <w:t>4.15.9</w:t>
        </w:r>
        <w:r>
          <w:t>.4.</w:t>
        </w:r>
      </w:ins>
    </w:p>
    <w:p w14:paraId="090527B1" w14:textId="77777777" w:rsidR="00997869" w:rsidRPr="00E4042D" w:rsidRDefault="00997869" w:rsidP="00F46856">
      <w:pPr>
        <w:rPr>
          <w:ins w:id="118" w:author="zte-v1" w:date="2022-09-29T22:08:00Z"/>
          <w:noProof/>
        </w:rPr>
      </w:pPr>
    </w:p>
    <w:p w14:paraId="25D06B72" w14:textId="77777777" w:rsidR="00997869" w:rsidRPr="00997869" w:rsidRDefault="00997869"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CD603" w14:textId="77777777" w:rsidR="00D6137F" w:rsidRDefault="00D6137F">
      <w:r>
        <w:separator/>
      </w:r>
    </w:p>
  </w:endnote>
  <w:endnote w:type="continuationSeparator" w:id="0">
    <w:p w14:paraId="29055601" w14:textId="77777777" w:rsidR="00D6137F" w:rsidRDefault="00D61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51CA5" w14:textId="77777777" w:rsidR="00D6137F" w:rsidRDefault="00D6137F">
      <w:r>
        <w:separator/>
      </w:r>
    </w:p>
  </w:footnote>
  <w:footnote w:type="continuationSeparator" w:id="0">
    <w:p w14:paraId="165CC49C" w14:textId="77777777" w:rsidR="00D6137F" w:rsidRDefault="00D61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4BB"/>
    <w:rsid w:val="00145D43"/>
    <w:rsid w:val="00192C46"/>
    <w:rsid w:val="001A08B3"/>
    <w:rsid w:val="001A2CA0"/>
    <w:rsid w:val="001A7B60"/>
    <w:rsid w:val="001B52F0"/>
    <w:rsid w:val="001B7A65"/>
    <w:rsid w:val="001E41F3"/>
    <w:rsid w:val="001F7ACC"/>
    <w:rsid w:val="0026004D"/>
    <w:rsid w:val="002640DD"/>
    <w:rsid w:val="00265E2A"/>
    <w:rsid w:val="00275D12"/>
    <w:rsid w:val="00284FEB"/>
    <w:rsid w:val="002860C4"/>
    <w:rsid w:val="002B5741"/>
    <w:rsid w:val="002B6471"/>
    <w:rsid w:val="002E472E"/>
    <w:rsid w:val="00305409"/>
    <w:rsid w:val="00307949"/>
    <w:rsid w:val="00330808"/>
    <w:rsid w:val="003609EF"/>
    <w:rsid w:val="0036231A"/>
    <w:rsid w:val="00374DD4"/>
    <w:rsid w:val="003A4DE4"/>
    <w:rsid w:val="003D1C8F"/>
    <w:rsid w:val="003D528B"/>
    <w:rsid w:val="003E1A36"/>
    <w:rsid w:val="003E625E"/>
    <w:rsid w:val="00404032"/>
    <w:rsid w:val="00410371"/>
    <w:rsid w:val="00411A59"/>
    <w:rsid w:val="004242F1"/>
    <w:rsid w:val="004613B2"/>
    <w:rsid w:val="004B75B7"/>
    <w:rsid w:val="0051580D"/>
    <w:rsid w:val="00547111"/>
    <w:rsid w:val="00592D74"/>
    <w:rsid w:val="005E2C44"/>
    <w:rsid w:val="005E423F"/>
    <w:rsid w:val="006073B0"/>
    <w:rsid w:val="00621188"/>
    <w:rsid w:val="006257ED"/>
    <w:rsid w:val="006319FB"/>
    <w:rsid w:val="006364E5"/>
    <w:rsid w:val="00665C47"/>
    <w:rsid w:val="00695808"/>
    <w:rsid w:val="006B1ABF"/>
    <w:rsid w:val="006B46FB"/>
    <w:rsid w:val="006B7E15"/>
    <w:rsid w:val="006E21FB"/>
    <w:rsid w:val="007176FF"/>
    <w:rsid w:val="007423B3"/>
    <w:rsid w:val="007536C9"/>
    <w:rsid w:val="00792342"/>
    <w:rsid w:val="007977A8"/>
    <w:rsid w:val="007B512A"/>
    <w:rsid w:val="007C2097"/>
    <w:rsid w:val="007D6A07"/>
    <w:rsid w:val="007E6CAF"/>
    <w:rsid w:val="007F7259"/>
    <w:rsid w:val="008040A8"/>
    <w:rsid w:val="008279FA"/>
    <w:rsid w:val="008626E7"/>
    <w:rsid w:val="00870EE7"/>
    <w:rsid w:val="008863B9"/>
    <w:rsid w:val="008A45A6"/>
    <w:rsid w:val="008D646D"/>
    <w:rsid w:val="008D70AF"/>
    <w:rsid w:val="008F3789"/>
    <w:rsid w:val="008F686C"/>
    <w:rsid w:val="00914570"/>
    <w:rsid w:val="009148DE"/>
    <w:rsid w:val="009219DF"/>
    <w:rsid w:val="0093669D"/>
    <w:rsid w:val="00941E30"/>
    <w:rsid w:val="00956923"/>
    <w:rsid w:val="00965FE8"/>
    <w:rsid w:val="009723C3"/>
    <w:rsid w:val="009777D9"/>
    <w:rsid w:val="00985ECB"/>
    <w:rsid w:val="00991B88"/>
    <w:rsid w:val="00997869"/>
    <w:rsid w:val="009A5753"/>
    <w:rsid w:val="009A579D"/>
    <w:rsid w:val="009C0222"/>
    <w:rsid w:val="009E2C23"/>
    <w:rsid w:val="009E3297"/>
    <w:rsid w:val="009E748E"/>
    <w:rsid w:val="009F734F"/>
    <w:rsid w:val="00A21993"/>
    <w:rsid w:val="00A24164"/>
    <w:rsid w:val="00A246B6"/>
    <w:rsid w:val="00A47E70"/>
    <w:rsid w:val="00A50CF0"/>
    <w:rsid w:val="00A72841"/>
    <w:rsid w:val="00A7671C"/>
    <w:rsid w:val="00A81965"/>
    <w:rsid w:val="00A96669"/>
    <w:rsid w:val="00AA2CBC"/>
    <w:rsid w:val="00AB3365"/>
    <w:rsid w:val="00AB3573"/>
    <w:rsid w:val="00AC5820"/>
    <w:rsid w:val="00AD1CD8"/>
    <w:rsid w:val="00B15EDB"/>
    <w:rsid w:val="00B22D61"/>
    <w:rsid w:val="00B258BB"/>
    <w:rsid w:val="00B442D9"/>
    <w:rsid w:val="00B67B97"/>
    <w:rsid w:val="00B968C8"/>
    <w:rsid w:val="00BA3EC5"/>
    <w:rsid w:val="00BA51D9"/>
    <w:rsid w:val="00BB5DFC"/>
    <w:rsid w:val="00BD0DDD"/>
    <w:rsid w:val="00BD279D"/>
    <w:rsid w:val="00BD6BB8"/>
    <w:rsid w:val="00C003E6"/>
    <w:rsid w:val="00C66BA2"/>
    <w:rsid w:val="00C90B2A"/>
    <w:rsid w:val="00C95985"/>
    <w:rsid w:val="00CC5026"/>
    <w:rsid w:val="00CC68D0"/>
    <w:rsid w:val="00CF0FB9"/>
    <w:rsid w:val="00D03F9A"/>
    <w:rsid w:val="00D06D51"/>
    <w:rsid w:val="00D24991"/>
    <w:rsid w:val="00D50255"/>
    <w:rsid w:val="00D6137F"/>
    <w:rsid w:val="00D66520"/>
    <w:rsid w:val="00D8656E"/>
    <w:rsid w:val="00DB2887"/>
    <w:rsid w:val="00DE34CF"/>
    <w:rsid w:val="00DE73FF"/>
    <w:rsid w:val="00E13F3D"/>
    <w:rsid w:val="00E159ED"/>
    <w:rsid w:val="00E20621"/>
    <w:rsid w:val="00E34898"/>
    <w:rsid w:val="00E4042D"/>
    <w:rsid w:val="00EB09B7"/>
    <w:rsid w:val="00EE7D7C"/>
    <w:rsid w:val="00F25D98"/>
    <w:rsid w:val="00F300FB"/>
    <w:rsid w:val="00F4530F"/>
    <w:rsid w:val="00F46856"/>
    <w:rsid w:val="00FB6386"/>
    <w:rsid w:val="00FD0116"/>
    <w:rsid w:val="00FD5C93"/>
    <w:rsid w:val="00FD70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5E76280-4D1D-457F-9925-3E51A100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3D1C8F"/>
    <w:pPr>
      <w:ind w:firstLineChars="200" w:firstLine="420"/>
    </w:pPr>
  </w:style>
  <w:style w:type="character" w:customStyle="1" w:styleId="B1Char">
    <w:name w:val="B1 Char"/>
    <w:link w:val="B1"/>
    <w:locked/>
    <w:rsid w:val="003D1C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998CC-AA45-430F-93F2-2E869915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Pages>
  <Words>2458</Words>
  <Characters>14015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7</cp:revision>
  <cp:lastPrinted>1899-12-31T23:00:00Z</cp:lastPrinted>
  <dcterms:created xsi:type="dcterms:W3CDTF">2022-09-22T02:41:00Z</dcterms:created>
  <dcterms:modified xsi:type="dcterms:W3CDTF">2022-09-30T14:37:00Z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